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3"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pPr>
      <w:r w:rsidDel="00000000" w:rsidR="00000000" w:rsidRPr="00000000">
        <w:rPr>
          <w:rtl w:val="0"/>
        </w:rPr>
        <w:t xml:space="preserve">GTVCCA Conflict of Interest Policy and Procedures </w:t>
      </w:r>
    </w:p>
    <w:p w:rsidR="00000000" w:rsidDel="00000000" w:rsidP="00000000" w:rsidRDefault="00000000" w:rsidRPr="00000000" w14:paraId="00000003">
      <w:pPr>
        <w:spacing w:line="276" w:lineRule="auto"/>
        <w:rPr/>
      </w:pPr>
      <w:r w:rsidDel="00000000" w:rsidR="00000000" w:rsidRPr="00000000">
        <w:rPr>
          <w:rtl w:val="0"/>
        </w:rPr>
        <w:t xml:space="preserve">Policy # </w:t>
      </w:r>
      <w:r w:rsidDel="00000000" w:rsidR="00000000" w:rsidRPr="00000000">
        <w:rPr>
          <w:i w:val="1"/>
          <w:rtl w:val="0"/>
        </w:rPr>
        <w:t xml:space="preserve">03:</w:t>
      </w:r>
      <w:r w:rsidDel="00000000" w:rsidR="00000000" w:rsidRPr="00000000">
        <w:rPr>
          <w:rtl w:val="0"/>
        </w:rPr>
        <w:t xml:space="preserve">  </w:t>
      </w:r>
    </w:p>
    <w:p w:rsidR="00000000" w:rsidDel="00000000" w:rsidP="00000000" w:rsidRDefault="00000000" w:rsidRPr="00000000" w14:paraId="00000004">
      <w:pPr>
        <w:spacing w:line="276" w:lineRule="auto"/>
        <w:rPr>
          <w:i w:val="1"/>
        </w:rPr>
      </w:pPr>
      <w:r w:rsidDel="00000000" w:rsidR="00000000" w:rsidRPr="00000000">
        <w:rPr>
          <w:rtl w:val="0"/>
        </w:rPr>
        <w:t xml:space="preserve">Date of institution </w:t>
      </w:r>
      <w:r w:rsidDel="00000000" w:rsidR="00000000" w:rsidRPr="00000000">
        <w:rPr>
          <w:i w:val="1"/>
          <w:rtl w:val="0"/>
        </w:rPr>
        <w:t xml:space="preserve">2021-11-22</w:t>
      </w:r>
    </w:p>
    <w:p w:rsidR="00000000" w:rsidDel="00000000" w:rsidP="00000000" w:rsidRDefault="00000000" w:rsidRPr="00000000" w14:paraId="00000005">
      <w:pPr>
        <w:pStyle w:val="Heading2"/>
        <w:spacing w:line="276" w:lineRule="auto"/>
        <w:rPr/>
      </w:pPr>
      <w:bookmarkStart w:colFirst="0" w:colLast="0" w:name="_heading=h.vt0y38xq0tkq" w:id="0"/>
      <w:bookmarkEnd w:id="0"/>
      <w:r w:rsidDel="00000000" w:rsidR="00000000" w:rsidRPr="00000000">
        <w:rPr>
          <w:rtl w:val="0"/>
        </w:rPr>
        <w:t xml:space="preserve">Objective </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06">
      <w:pPr>
        <w:spacing w:after="0" w:before="200" w:line="276" w:lineRule="auto"/>
        <w:rPr/>
      </w:pPr>
      <w:r w:rsidDel="00000000" w:rsidR="00000000" w:rsidRPr="00000000">
        <w:rPr>
          <w:rtl w:val="0"/>
        </w:rPr>
        <w:t xml:space="preserve">This policy will clearly state what constitutes a conflict of interest, and how GTVCCA Board Members and Staff can disclose and handle the situation to avoid or reduce potential conflict. </w:t>
      </w:r>
    </w:p>
    <w:p w:rsidR="00000000" w:rsidDel="00000000" w:rsidP="00000000" w:rsidRDefault="00000000" w:rsidRPr="00000000" w14:paraId="00000007">
      <w:pPr>
        <w:spacing w:after="0" w:before="200" w:line="276" w:lineRule="auto"/>
        <w:rPr/>
      </w:pPr>
      <w:r w:rsidDel="00000000" w:rsidR="00000000" w:rsidRPr="00000000">
        <w:rPr>
          <w:rtl w:val="0"/>
        </w:rPr>
      </w:r>
    </w:p>
    <w:p w:rsidR="00000000" w:rsidDel="00000000" w:rsidP="00000000" w:rsidRDefault="00000000" w:rsidRPr="00000000" w14:paraId="00000008">
      <w:pPr>
        <w:pStyle w:val="Heading2"/>
        <w:spacing w:after="0" w:before="0" w:line="276" w:lineRule="auto"/>
        <w:rPr/>
      </w:pPr>
      <w:bookmarkStart w:colFirst="0" w:colLast="0" w:name="_heading=h.xx9z0nwsk2wr" w:id="1"/>
      <w:bookmarkEnd w:id="1"/>
      <w:r w:rsidDel="00000000" w:rsidR="00000000" w:rsidRPr="00000000">
        <w:rPr>
          <w:rtl w:val="0"/>
        </w:rPr>
        <w:t xml:space="preserve">Definitions:</w:t>
      </w:r>
    </w:p>
    <w:p w:rsidR="00000000" w:rsidDel="00000000" w:rsidP="00000000" w:rsidRDefault="00000000" w:rsidRPr="00000000" w14:paraId="00000009">
      <w:pPr>
        <w:spacing w:after="0" w:before="0" w:line="276" w:lineRule="auto"/>
        <w:rPr/>
      </w:pPr>
      <w:r w:rsidDel="00000000" w:rsidR="00000000" w:rsidRPr="00000000">
        <w:rPr>
          <w:rtl w:val="0"/>
        </w:rPr>
      </w:r>
    </w:p>
    <w:p w:rsidR="00000000" w:rsidDel="00000000" w:rsidP="00000000" w:rsidRDefault="00000000" w:rsidRPr="00000000" w14:paraId="0000000A">
      <w:pPr>
        <w:spacing w:after="0" w:before="0" w:line="276" w:lineRule="auto"/>
        <w:rPr>
          <w:b w:val="1"/>
        </w:rPr>
      </w:pPr>
      <w:r w:rsidDel="00000000" w:rsidR="00000000" w:rsidRPr="00000000">
        <w:rPr>
          <w:b w:val="1"/>
          <w:rtl w:val="0"/>
        </w:rPr>
        <w:t xml:space="preserve">Conflict of Interest:</w:t>
      </w:r>
    </w:p>
    <w:p w:rsidR="00000000" w:rsidDel="00000000" w:rsidP="00000000" w:rsidRDefault="00000000" w:rsidRPr="00000000" w14:paraId="0000000B">
      <w:pPr>
        <w:spacing w:after="0" w:before="0" w:line="276" w:lineRule="auto"/>
        <w:rPr/>
      </w:pPr>
      <w:r w:rsidDel="00000000" w:rsidR="00000000" w:rsidRPr="00000000">
        <w:rPr>
          <w:rtl w:val="0"/>
        </w:rPr>
      </w:r>
    </w:p>
    <w:p w:rsidR="00000000" w:rsidDel="00000000" w:rsidP="00000000" w:rsidRDefault="00000000" w:rsidRPr="00000000" w14:paraId="0000000C">
      <w:pPr>
        <w:spacing w:after="0" w:before="0" w:line="276" w:lineRule="auto"/>
        <w:rPr/>
      </w:pPr>
      <w:r w:rsidDel="00000000" w:rsidR="00000000" w:rsidRPr="00000000">
        <w:rPr>
          <w:rtl w:val="0"/>
        </w:rPr>
        <w:t xml:space="preserve">An individual is in a conflict of interest when they exercise an official power, duty, or function that provides an opportunity to further their private interests or those of their relatives or friends, or to improperly further another person’s private interests.1</w:t>
      </w:r>
    </w:p>
    <w:p w:rsidR="00000000" w:rsidDel="00000000" w:rsidP="00000000" w:rsidRDefault="00000000" w:rsidRPr="00000000" w14:paraId="0000000D">
      <w:pPr>
        <w:spacing w:after="0" w:before="0" w:line="276" w:lineRule="auto"/>
        <w:rPr/>
      </w:pPr>
      <w:r w:rsidDel="00000000" w:rsidR="00000000" w:rsidRPr="00000000">
        <w:rPr>
          <w:rtl w:val="0"/>
        </w:rPr>
      </w:r>
    </w:p>
    <w:p w:rsidR="00000000" w:rsidDel="00000000" w:rsidP="00000000" w:rsidRDefault="00000000" w:rsidRPr="00000000" w14:paraId="0000000E">
      <w:pPr>
        <w:pStyle w:val="Heading2"/>
        <w:spacing w:line="276" w:lineRule="auto"/>
        <w:rPr/>
      </w:pPr>
      <w:bookmarkStart w:colFirst="0" w:colLast="0" w:name="_heading=h.dw35u6wynhp" w:id="2"/>
      <w:bookmarkEnd w:id="2"/>
      <w:r w:rsidDel="00000000" w:rsidR="00000000" w:rsidRPr="00000000">
        <w:rPr>
          <w:rtl w:val="0"/>
        </w:rPr>
        <w:t xml:space="preserve">Description of Policy:</w:t>
      </w:r>
    </w:p>
    <w:p w:rsidR="00000000" w:rsidDel="00000000" w:rsidP="00000000" w:rsidRDefault="00000000" w:rsidRPr="00000000" w14:paraId="0000000F">
      <w:pPr>
        <w:spacing w:after="200" w:before="200" w:line="276" w:lineRule="auto"/>
        <w:rPr/>
      </w:pPr>
      <w:r w:rsidDel="00000000" w:rsidR="00000000" w:rsidRPr="00000000">
        <w:rPr>
          <w:rtl w:val="0"/>
        </w:rPr>
        <w:t xml:space="preserve">GTVCCA Board Members and Staff are responsible for managing the Community Centre in an ethical manner, and as part of their roles, they are to act in the best interests of the Centre and not their personal interests. For Board Members, in particular, the avoidance of conflict of interest is a key legal responsibility which is considered a part of fiduciary responsibility.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10">
      <w:pPr>
        <w:spacing w:after="0" w:before="200" w:line="276" w:lineRule="auto"/>
        <w:rPr/>
      </w:pPr>
      <w:r w:rsidDel="00000000" w:rsidR="00000000" w:rsidRPr="00000000">
        <w:rPr>
          <w:rtl w:val="0"/>
        </w:rPr>
        <w:t xml:space="preserve">Board Members and Staff are expected to disclose all real or potential conflicts of interest.</w:t>
      </w:r>
    </w:p>
    <w:p w:rsidR="00000000" w:rsidDel="00000000" w:rsidP="00000000" w:rsidRDefault="00000000" w:rsidRPr="00000000" w14:paraId="00000011">
      <w:pPr>
        <w:spacing w:after="0" w:before="200" w:line="276" w:lineRule="auto"/>
        <w:rPr/>
      </w:pPr>
      <w:r w:rsidDel="00000000" w:rsidR="00000000" w:rsidRPr="00000000">
        <w:rPr>
          <w:rtl w:val="0"/>
        </w:rPr>
      </w:r>
    </w:p>
    <w:p w:rsidR="00000000" w:rsidDel="00000000" w:rsidP="00000000" w:rsidRDefault="00000000" w:rsidRPr="00000000" w14:paraId="00000012">
      <w:pPr>
        <w:spacing w:after="0" w:before="0" w:line="276" w:lineRule="auto"/>
        <w:rPr/>
      </w:pPr>
      <w:r w:rsidDel="00000000" w:rsidR="00000000" w:rsidRPr="00000000">
        <w:rPr>
          <w:rtl w:val="0"/>
        </w:rPr>
      </w:r>
    </w:p>
    <w:p w:rsidR="00000000" w:rsidDel="00000000" w:rsidP="00000000" w:rsidRDefault="00000000" w:rsidRPr="00000000" w14:paraId="00000013">
      <w:pPr>
        <w:spacing w:after="0" w:before="0" w:line="276" w:lineRule="auto"/>
        <w:rPr/>
      </w:pPr>
      <w:r w:rsidDel="00000000" w:rsidR="00000000" w:rsidRPr="00000000">
        <w:rPr>
          <w:rtl w:val="0"/>
        </w:rPr>
      </w:r>
    </w:p>
    <w:p w:rsidR="00000000" w:rsidDel="00000000" w:rsidP="00000000" w:rsidRDefault="00000000" w:rsidRPr="00000000" w14:paraId="00000014">
      <w:pPr>
        <w:spacing w:after="0" w:before="0" w:line="276" w:lineRule="auto"/>
        <w:rPr/>
      </w:pPr>
      <w:r w:rsidDel="00000000" w:rsidR="00000000" w:rsidRPr="00000000">
        <w:rPr>
          <w:rtl w:val="0"/>
        </w:rPr>
      </w:r>
    </w:p>
    <w:p w:rsidR="00000000" w:rsidDel="00000000" w:rsidP="00000000" w:rsidRDefault="00000000" w:rsidRPr="00000000" w14:paraId="00000015">
      <w:pPr>
        <w:spacing w:after="0" w:before="0" w:line="276" w:lineRule="auto"/>
        <w:rPr/>
      </w:pPr>
      <w:r w:rsidDel="00000000" w:rsidR="00000000" w:rsidRPr="00000000">
        <w:rPr>
          <w:rtl w:val="0"/>
        </w:rPr>
      </w:r>
    </w:p>
    <w:p w:rsidR="00000000" w:rsidDel="00000000" w:rsidP="00000000" w:rsidRDefault="00000000" w:rsidRPr="00000000" w14:paraId="00000016">
      <w:pPr>
        <w:spacing w:after="0" w:before="0" w:line="276" w:lineRule="auto"/>
        <w:rPr/>
      </w:pPr>
      <w:r w:rsidDel="00000000" w:rsidR="00000000" w:rsidRPr="00000000">
        <w:rPr>
          <w:rtl w:val="0"/>
        </w:rPr>
      </w:r>
    </w:p>
    <w:p w:rsidR="00000000" w:rsidDel="00000000" w:rsidP="00000000" w:rsidRDefault="00000000" w:rsidRPr="00000000" w14:paraId="00000017">
      <w:pPr>
        <w:spacing w:after="0" w:before="0" w:line="276" w:lineRule="auto"/>
        <w:rPr/>
      </w:pPr>
      <w:r w:rsidDel="00000000" w:rsidR="00000000" w:rsidRPr="00000000">
        <w:rPr>
          <w:rtl w:val="0"/>
        </w:rPr>
      </w:r>
    </w:p>
    <w:p w:rsidR="00000000" w:rsidDel="00000000" w:rsidP="00000000" w:rsidRDefault="00000000" w:rsidRPr="00000000" w14:paraId="00000018">
      <w:pPr>
        <w:spacing w:after="0" w:before="0" w:line="276" w:lineRule="auto"/>
        <w:rPr/>
      </w:pPr>
      <w:r w:rsidDel="00000000" w:rsidR="00000000" w:rsidRPr="00000000">
        <w:rPr>
          <w:rtl w:val="0"/>
        </w:rPr>
      </w:r>
    </w:p>
    <w:p w:rsidR="00000000" w:rsidDel="00000000" w:rsidP="00000000" w:rsidRDefault="00000000" w:rsidRPr="00000000" w14:paraId="00000019">
      <w:pPr>
        <w:spacing w:after="0" w:before="0" w:line="276" w:lineRule="auto"/>
        <w:rPr/>
      </w:pPr>
      <w:r w:rsidDel="00000000" w:rsidR="00000000" w:rsidRPr="00000000">
        <w:rPr>
          <w:rtl w:val="0"/>
        </w:rPr>
        <w:t xml:space="preserve">Conflicts of interest exist where an individual: </w:t>
      </w:r>
    </w:p>
    <w:p w:rsidR="00000000" w:rsidDel="00000000" w:rsidP="00000000" w:rsidRDefault="00000000" w:rsidRPr="00000000" w14:paraId="0000001A">
      <w:pPr>
        <w:numPr>
          <w:ilvl w:val="0"/>
          <w:numId w:val="1"/>
        </w:numPr>
        <w:spacing w:after="200" w:before="200" w:line="276" w:lineRule="auto"/>
        <w:ind w:left="720" w:hanging="360"/>
        <w:rPr/>
      </w:pPr>
      <w:r w:rsidDel="00000000" w:rsidR="00000000" w:rsidRPr="00000000">
        <w:rPr>
          <w:rtl w:val="0"/>
        </w:rPr>
        <w:t xml:space="preserve">has, or is perceived to have, a personal, family or business interests that might benefit from a decision in which they have been involved in making, or is able to influence those making it.</w:t>
      </w:r>
    </w:p>
    <w:p w:rsidR="00000000" w:rsidDel="00000000" w:rsidP="00000000" w:rsidRDefault="00000000" w:rsidRPr="00000000" w14:paraId="0000001B">
      <w:pPr>
        <w:numPr>
          <w:ilvl w:val="0"/>
          <w:numId w:val="1"/>
        </w:numPr>
        <w:spacing w:after="200" w:before="0" w:line="276" w:lineRule="auto"/>
        <w:ind w:left="720" w:hanging="360"/>
        <w:rPr/>
      </w:pPr>
      <w:r w:rsidDel="00000000" w:rsidR="00000000" w:rsidRPr="00000000">
        <w:rPr>
          <w:rtl w:val="0"/>
        </w:rPr>
        <w:t xml:space="preserve">is involved with a competing or sister organization that may result in a divided loyalty in the context of making a decision</w:t>
      </w:r>
    </w:p>
    <w:p w:rsidR="00000000" w:rsidDel="00000000" w:rsidP="00000000" w:rsidRDefault="00000000" w:rsidRPr="00000000" w14:paraId="0000001C">
      <w:pPr>
        <w:spacing w:after="0" w:before="0" w:line="276" w:lineRule="auto"/>
        <w:rPr/>
      </w:pPr>
      <w:r w:rsidDel="00000000" w:rsidR="00000000" w:rsidRPr="00000000">
        <w:rPr>
          <w:rtl w:val="0"/>
        </w:rPr>
        <w:t xml:space="preserve">Voting for or against, or arguing for or against, a particular outcome, may influence a decision. Limiting the options being considered may also influence it. GTVCCA recognizes that not all conflicts of interest are rooted in financial benefit. Examples of possible conflict of interest situations with respect to our Centre include:</w:t>
      </w:r>
    </w:p>
    <w:p w:rsidR="00000000" w:rsidDel="00000000" w:rsidP="00000000" w:rsidRDefault="00000000" w:rsidRPr="00000000" w14:paraId="0000001D">
      <w:pPr>
        <w:spacing w:after="0" w:before="0" w:line="276" w:lineRule="auto"/>
        <w:rPr/>
      </w:pPr>
      <w:r w:rsidDel="00000000" w:rsidR="00000000" w:rsidRPr="00000000">
        <w:rPr>
          <w:rtl w:val="0"/>
        </w:rPr>
      </w:r>
    </w:p>
    <w:p w:rsidR="00000000" w:rsidDel="00000000" w:rsidP="00000000" w:rsidRDefault="00000000" w:rsidRPr="00000000" w14:paraId="0000001E">
      <w:pPr>
        <w:numPr>
          <w:ilvl w:val="0"/>
          <w:numId w:val="3"/>
        </w:numPr>
        <w:spacing w:after="200" w:before="0" w:line="276" w:lineRule="auto"/>
        <w:ind w:left="360" w:hanging="360"/>
        <w:rPr>
          <w:rFonts w:ascii="Corbel" w:cs="Corbel" w:eastAsia="Corbel" w:hAnsi="Corbel"/>
        </w:rPr>
      </w:pPr>
      <w:r w:rsidDel="00000000" w:rsidR="00000000" w:rsidRPr="00000000">
        <w:rPr>
          <w:rtl w:val="0"/>
        </w:rPr>
        <w:t xml:space="preserve">a Board Member has a personal or business relationship with GTVCCA as a supplier of goods or services.</w:t>
      </w:r>
    </w:p>
    <w:p w:rsidR="00000000" w:rsidDel="00000000" w:rsidP="00000000" w:rsidRDefault="00000000" w:rsidRPr="00000000" w14:paraId="0000001F">
      <w:pPr>
        <w:numPr>
          <w:ilvl w:val="0"/>
          <w:numId w:val="3"/>
        </w:numPr>
        <w:spacing w:after="200" w:before="0" w:line="276" w:lineRule="auto"/>
        <w:ind w:left="360" w:hanging="360"/>
        <w:rPr>
          <w:rFonts w:ascii="Corbel" w:cs="Corbel" w:eastAsia="Corbel" w:hAnsi="Corbel"/>
        </w:rPr>
      </w:pPr>
      <w:r w:rsidDel="00000000" w:rsidR="00000000" w:rsidRPr="00000000">
        <w:rPr>
          <w:rtl w:val="0"/>
        </w:rPr>
        <w:t xml:space="preserve">a Staff Member has a personal or financial relationship outside of the workplace with a client or supplier who they deal with directly as a representative of the Centre. </w:t>
      </w:r>
    </w:p>
    <w:p w:rsidR="00000000" w:rsidDel="00000000" w:rsidP="00000000" w:rsidRDefault="00000000" w:rsidRPr="00000000" w14:paraId="00000020">
      <w:pPr>
        <w:numPr>
          <w:ilvl w:val="0"/>
          <w:numId w:val="3"/>
        </w:numPr>
        <w:spacing w:after="200" w:before="0" w:line="276" w:lineRule="auto"/>
        <w:ind w:left="360" w:hanging="360"/>
        <w:rPr>
          <w:rFonts w:ascii="Corbel" w:cs="Corbel" w:eastAsia="Corbel" w:hAnsi="Corbel"/>
        </w:rPr>
      </w:pPr>
      <w:r w:rsidDel="00000000" w:rsidR="00000000" w:rsidRPr="00000000">
        <w:rPr>
          <w:rtl w:val="0"/>
        </w:rPr>
        <w:t xml:space="preserve">GTVCCA is employing someone who is directly related to a Board Member or other Staff</w:t>
      </w:r>
    </w:p>
    <w:p w:rsidR="00000000" w:rsidDel="00000000" w:rsidP="00000000" w:rsidRDefault="00000000" w:rsidRPr="00000000" w14:paraId="00000021">
      <w:pPr>
        <w:spacing w:after="0" w:before="0" w:line="276" w:lineRule="auto"/>
        <w:rPr/>
      </w:pPr>
      <w:r w:rsidDel="00000000" w:rsidR="00000000" w:rsidRPr="00000000">
        <w:rPr>
          <w:rtl w:val="0"/>
        </w:rPr>
      </w:r>
    </w:p>
    <w:p w:rsidR="00000000" w:rsidDel="00000000" w:rsidP="00000000" w:rsidRDefault="00000000" w:rsidRPr="00000000" w14:paraId="00000022">
      <w:pPr>
        <w:spacing w:after="0" w:before="0" w:line="276" w:lineRule="auto"/>
        <w:rPr/>
      </w:pPr>
      <w:r w:rsidDel="00000000" w:rsidR="00000000" w:rsidRPr="00000000">
        <w:rPr>
          <w:rtl w:val="0"/>
        </w:rPr>
        <w:t xml:space="preserve">Conflicts of interest are unavoidable and should not prevent an individual from serving as a director or as staff member unless the extent of the interest is so significant that the potential for undue influence is present in a large number of situations. </w:t>
      </w:r>
    </w:p>
    <w:p w:rsidR="00000000" w:rsidDel="00000000" w:rsidP="00000000" w:rsidRDefault="00000000" w:rsidRPr="00000000" w14:paraId="00000023">
      <w:pPr>
        <w:spacing w:after="0" w:before="0" w:line="276" w:lineRule="auto"/>
        <w:rPr/>
      </w:pPr>
      <w:r w:rsidDel="00000000" w:rsidR="00000000" w:rsidRPr="00000000">
        <w:rPr>
          <w:rtl w:val="0"/>
        </w:rPr>
      </w:r>
    </w:p>
    <w:p w:rsidR="00000000" w:rsidDel="00000000" w:rsidP="00000000" w:rsidRDefault="00000000" w:rsidRPr="00000000" w14:paraId="00000024">
      <w:pPr>
        <w:pStyle w:val="Heading2"/>
        <w:spacing w:after="0" w:before="0" w:line="276" w:lineRule="auto"/>
        <w:rPr/>
      </w:pPr>
      <w:bookmarkStart w:colFirst="0" w:colLast="0" w:name="_heading=h.u0zfq0glnua1" w:id="3"/>
      <w:bookmarkEnd w:id="3"/>
      <w:r w:rsidDel="00000000" w:rsidR="00000000" w:rsidRPr="00000000">
        <w:rPr>
          <w:rtl w:val="0"/>
        </w:rPr>
        <w:t xml:space="preserve">Procedure for Handling a Conflict of Interest</w:t>
      </w:r>
    </w:p>
    <w:p w:rsidR="00000000" w:rsidDel="00000000" w:rsidP="00000000" w:rsidRDefault="00000000" w:rsidRPr="00000000" w14:paraId="00000025">
      <w:pPr>
        <w:spacing w:after="0" w:before="0" w:line="276" w:lineRule="auto"/>
        <w:rPr/>
      </w:pPr>
      <w:r w:rsidDel="00000000" w:rsidR="00000000" w:rsidRPr="00000000">
        <w:rPr>
          <w:rtl w:val="0"/>
        </w:rPr>
      </w:r>
    </w:p>
    <w:p w:rsidR="00000000" w:rsidDel="00000000" w:rsidP="00000000" w:rsidRDefault="00000000" w:rsidRPr="00000000" w14:paraId="00000026">
      <w:pPr>
        <w:spacing w:after="0" w:before="0" w:line="276" w:lineRule="auto"/>
        <w:rPr>
          <w:b w:val="1"/>
        </w:rPr>
      </w:pPr>
      <w:r w:rsidDel="00000000" w:rsidR="00000000" w:rsidRPr="00000000">
        <w:rPr>
          <w:rtl w:val="0"/>
        </w:rPr>
        <w:t xml:space="preserve">1. </w:t>
      </w:r>
      <w:r w:rsidDel="00000000" w:rsidR="00000000" w:rsidRPr="00000000">
        <w:rPr>
          <w:b w:val="1"/>
          <w:rtl w:val="0"/>
        </w:rPr>
        <w:t xml:space="preserve">Disclosure: </w:t>
      </w:r>
    </w:p>
    <w:p w:rsidR="00000000" w:rsidDel="00000000" w:rsidP="00000000" w:rsidRDefault="00000000" w:rsidRPr="00000000" w14:paraId="00000027">
      <w:pPr>
        <w:spacing w:after="0" w:before="0" w:line="276" w:lineRule="auto"/>
        <w:rPr/>
      </w:pPr>
      <w:r w:rsidDel="00000000" w:rsidR="00000000" w:rsidRPr="00000000">
        <w:rPr>
          <w:rtl w:val="0"/>
        </w:rPr>
      </w:r>
    </w:p>
    <w:p w:rsidR="00000000" w:rsidDel="00000000" w:rsidP="00000000" w:rsidRDefault="00000000" w:rsidRPr="00000000" w14:paraId="00000028">
      <w:pPr>
        <w:spacing w:after="0" w:before="0" w:line="276" w:lineRule="auto"/>
        <w:rPr/>
      </w:pPr>
      <w:r w:rsidDel="00000000" w:rsidR="00000000" w:rsidRPr="00000000">
        <w:rPr>
          <w:rtl w:val="0"/>
        </w:rPr>
        <w:t xml:space="preserve">Members of the Board and Staff have a duty to disclose any personal, family, or business interests or other community involvements that may, in the eyes of another person, influence their judgment. Directors shall disclose conflicts of interest to the Board; the Property Manager to the Board; and Staff members to the Property Manager.</w:t>
      </w:r>
    </w:p>
    <w:p w:rsidR="00000000" w:rsidDel="00000000" w:rsidP="00000000" w:rsidRDefault="00000000" w:rsidRPr="00000000" w14:paraId="00000029">
      <w:pPr>
        <w:spacing w:after="0" w:before="0" w:line="276" w:lineRule="auto"/>
        <w:rPr/>
      </w:pPr>
      <w:r w:rsidDel="00000000" w:rsidR="00000000" w:rsidRPr="00000000">
        <w:rPr>
          <w:rtl w:val="0"/>
        </w:rPr>
      </w:r>
    </w:p>
    <w:p w:rsidR="00000000" w:rsidDel="00000000" w:rsidP="00000000" w:rsidRDefault="00000000" w:rsidRPr="00000000" w14:paraId="0000002A">
      <w:pPr>
        <w:spacing w:after="0" w:before="0" w:line="276" w:lineRule="auto"/>
        <w:rPr/>
      </w:pPr>
      <w:r w:rsidDel="00000000" w:rsidR="00000000" w:rsidRPr="00000000">
        <w:rPr>
          <w:rtl w:val="0"/>
        </w:rPr>
        <w:t xml:space="preserve">Board Members are expected to disclose potential conflicts, if anticipated, prior to their nomination or election.  Otherwise,they are obliged to disclose them when the circumstances arise. Conflicts  should be disclosed to the Board Chair or to the whole Board. </w:t>
      </w:r>
    </w:p>
    <w:p w:rsidR="00000000" w:rsidDel="00000000" w:rsidP="00000000" w:rsidRDefault="00000000" w:rsidRPr="00000000" w14:paraId="0000002B">
      <w:pPr>
        <w:spacing w:after="0" w:before="0" w:line="276" w:lineRule="auto"/>
        <w:rPr/>
      </w:pPr>
      <w:r w:rsidDel="00000000" w:rsidR="00000000" w:rsidRPr="00000000">
        <w:rPr>
          <w:rtl w:val="0"/>
        </w:rPr>
      </w:r>
    </w:p>
    <w:p w:rsidR="00000000" w:rsidDel="00000000" w:rsidP="00000000" w:rsidRDefault="00000000" w:rsidRPr="00000000" w14:paraId="0000002C">
      <w:pPr>
        <w:spacing w:after="0" w:before="0" w:line="276" w:lineRule="auto"/>
        <w:rPr/>
      </w:pPr>
      <w:r w:rsidDel="00000000" w:rsidR="00000000" w:rsidRPr="00000000">
        <w:rPr>
          <w:rtl w:val="0"/>
        </w:rPr>
        <w:t xml:space="preserve">The Board itself may want to disclose specific director conflicts of interest to Members or Staff, where that interest may, in their judgement, affect the reputation or credibility of the organization. Such disclosure may be made in a formal and confidential communication.</w:t>
      </w:r>
    </w:p>
    <w:p w:rsidR="00000000" w:rsidDel="00000000" w:rsidP="00000000" w:rsidRDefault="00000000" w:rsidRPr="00000000" w14:paraId="0000002D">
      <w:pPr>
        <w:spacing w:after="0" w:before="0" w:line="276" w:lineRule="auto"/>
        <w:rPr/>
      </w:pPr>
      <w:r w:rsidDel="00000000" w:rsidR="00000000" w:rsidRPr="00000000">
        <w:rPr>
          <w:rtl w:val="0"/>
        </w:rPr>
      </w:r>
    </w:p>
    <w:p w:rsidR="00000000" w:rsidDel="00000000" w:rsidP="00000000" w:rsidRDefault="00000000" w:rsidRPr="00000000" w14:paraId="0000002E">
      <w:pPr>
        <w:spacing w:after="0" w:before="0" w:line="276" w:lineRule="auto"/>
        <w:rPr/>
      </w:pPr>
      <w:r w:rsidDel="00000000" w:rsidR="00000000" w:rsidRPr="00000000">
        <w:rPr>
          <w:rtl w:val="0"/>
        </w:rPr>
      </w:r>
    </w:p>
    <w:p w:rsidR="00000000" w:rsidDel="00000000" w:rsidP="00000000" w:rsidRDefault="00000000" w:rsidRPr="00000000" w14:paraId="0000002F">
      <w:pPr>
        <w:spacing w:after="0" w:before="0" w:line="276" w:lineRule="auto"/>
        <w:rPr>
          <w:b w:val="1"/>
        </w:rPr>
      </w:pPr>
      <w:r w:rsidDel="00000000" w:rsidR="00000000" w:rsidRPr="00000000">
        <w:rPr>
          <w:rtl w:val="0"/>
        </w:rPr>
        <w:t xml:space="preserve">2. </w:t>
      </w:r>
      <w:r w:rsidDel="00000000" w:rsidR="00000000" w:rsidRPr="00000000">
        <w:rPr>
          <w:b w:val="1"/>
          <w:rtl w:val="0"/>
        </w:rPr>
        <w:t xml:space="preserve">Determination of Conflict:</w:t>
      </w:r>
    </w:p>
    <w:p w:rsidR="00000000" w:rsidDel="00000000" w:rsidP="00000000" w:rsidRDefault="00000000" w:rsidRPr="00000000" w14:paraId="00000030">
      <w:pPr>
        <w:spacing w:after="0" w:before="0" w:line="276" w:lineRule="auto"/>
        <w:rPr/>
      </w:pPr>
      <w:r w:rsidDel="00000000" w:rsidR="00000000" w:rsidRPr="00000000">
        <w:rPr>
          <w:rtl w:val="0"/>
        </w:rPr>
      </w:r>
    </w:p>
    <w:p w:rsidR="00000000" w:rsidDel="00000000" w:rsidP="00000000" w:rsidRDefault="00000000" w:rsidRPr="00000000" w14:paraId="00000031">
      <w:pPr>
        <w:spacing w:after="0" w:before="0" w:line="276" w:lineRule="auto"/>
        <w:rPr/>
      </w:pPr>
      <w:r w:rsidDel="00000000" w:rsidR="00000000" w:rsidRPr="00000000">
        <w:rPr>
          <w:rtl w:val="0"/>
        </w:rPr>
        <w:t xml:space="preserve"> The Board will assess the presence of a conflict of interest, or the perception of one, and determine what actions, if any, are appropriate to address the situation. </w:t>
      </w:r>
    </w:p>
    <w:p w:rsidR="00000000" w:rsidDel="00000000" w:rsidP="00000000" w:rsidRDefault="00000000" w:rsidRPr="00000000" w14:paraId="00000032">
      <w:pPr>
        <w:spacing w:after="0" w:before="0" w:line="276" w:lineRule="auto"/>
        <w:rPr/>
      </w:pPr>
      <w:r w:rsidDel="00000000" w:rsidR="00000000" w:rsidRPr="00000000">
        <w:rPr>
          <w:rtl w:val="0"/>
        </w:rPr>
      </w:r>
    </w:p>
    <w:p w:rsidR="00000000" w:rsidDel="00000000" w:rsidP="00000000" w:rsidRDefault="00000000" w:rsidRPr="00000000" w14:paraId="00000033">
      <w:pPr>
        <w:spacing w:after="0" w:before="0" w:line="276" w:lineRule="auto"/>
        <w:rPr>
          <w:b w:val="1"/>
        </w:rPr>
      </w:pPr>
      <w:r w:rsidDel="00000000" w:rsidR="00000000" w:rsidRPr="00000000">
        <w:rPr>
          <w:rtl w:val="0"/>
        </w:rPr>
        <w:t xml:space="preserve">3. </w:t>
      </w:r>
      <w:r w:rsidDel="00000000" w:rsidR="00000000" w:rsidRPr="00000000">
        <w:rPr>
          <w:b w:val="1"/>
          <w:rtl w:val="0"/>
        </w:rPr>
        <w:t xml:space="preserve">Stepping Out: </w:t>
      </w:r>
    </w:p>
    <w:p w:rsidR="00000000" w:rsidDel="00000000" w:rsidP="00000000" w:rsidRDefault="00000000" w:rsidRPr="00000000" w14:paraId="00000034">
      <w:pPr>
        <w:spacing w:after="0" w:before="0" w:line="276" w:lineRule="auto"/>
        <w:rPr/>
      </w:pPr>
      <w:r w:rsidDel="00000000" w:rsidR="00000000" w:rsidRPr="00000000">
        <w:rPr>
          <w:rtl w:val="0"/>
        </w:rPr>
      </w:r>
    </w:p>
    <w:p w:rsidR="00000000" w:rsidDel="00000000" w:rsidP="00000000" w:rsidRDefault="00000000" w:rsidRPr="00000000" w14:paraId="00000035">
      <w:pPr>
        <w:spacing w:after="0" w:before="0" w:line="276" w:lineRule="auto"/>
        <w:rPr/>
      </w:pPr>
      <w:r w:rsidDel="00000000" w:rsidR="00000000" w:rsidRPr="00000000">
        <w:rPr>
          <w:rtl w:val="0"/>
        </w:rPr>
        <w:t xml:space="preserve">Board Members and staff have a duty to exempt themselves from participating in any discussion and voting on matters where they have, or may be perceived to have, a conflict of interest. In some circumstances they may be asked to step out. </w:t>
      </w:r>
    </w:p>
    <w:p w:rsidR="00000000" w:rsidDel="00000000" w:rsidP="00000000" w:rsidRDefault="00000000" w:rsidRPr="00000000" w14:paraId="00000036">
      <w:pPr>
        <w:spacing w:after="0" w:before="0" w:line="276" w:lineRule="auto"/>
        <w:rPr/>
      </w:pPr>
      <w:r w:rsidDel="00000000" w:rsidR="00000000" w:rsidRPr="00000000">
        <w:rPr>
          <w:rtl w:val="0"/>
        </w:rPr>
      </w:r>
    </w:p>
    <w:p w:rsidR="00000000" w:rsidDel="00000000" w:rsidP="00000000" w:rsidRDefault="00000000" w:rsidRPr="00000000" w14:paraId="00000037">
      <w:pPr>
        <w:spacing w:after="0" w:before="0" w:line="276" w:lineRule="auto"/>
        <w:rPr>
          <w:b w:val="1"/>
        </w:rPr>
      </w:pPr>
      <w:r w:rsidDel="00000000" w:rsidR="00000000" w:rsidRPr="00000000">
        <w:rPr>
          <w:rtl w:val="0"/>
        </w:rPr>
        <w:t xml:space="preserve">4.</w:t>
      </w:r>
      <w:r w:rsidDel="00000000" w:rsidR="00000000" w:rsidRPr="00000000">
        <w:rPr>
          <w:b w:val="1"/>
          <w:rtl w:val="0"/>
        </w:rPr>
        <w:t xml:space="preserve"> Disclosure:</w:t>
      </w:r>
    </w:p>
    <w:p w:rsidR="00000000" w:rsidDel="00000000" w:rsidP="00000000" w:rsidRDefault="00000000" w:rsidRPr="00000000" w14:paraId="00000038">
      <w:pPr>
        <w:spacing w:after="0" w:before="0" w:line="276" w:lineRule="auto"/>
        <w:rPr/>
      </w:pPr>
      <w:r w:rsidDel="00000000" w:rsidR="00000000" w:rsidRPr="00000000">
        <w:rPr>
          <w:rtl w:val="0"/>
        </w:rPr>
      </w:r>
    </w:p>
    <w:p w:rsidR="00000000" w:rsidDel="00000000" w:rsidP="00000000" w:rsidRDefault="00000000" w:rsidRPr="00000000" w14:paraId="00000039">
      <w:pPr>
        <w:spacing w:after="0" w:before="0" w:line="276" w:lineRule="auto"/>
        <w:rPr/>
      </w:pPr>
      <w:r w:rsidDel="00000000" w:rsidR="00000000" w:rsidRPr="00000000">
        <w:rPr>
          <w:rtl w:val="0"/>
        </w:rPr>
        <w:t xml:space="preserve">Minutes of the Board or other meetings should reflect when a Board Member discloses that they have a conflict of interest and how the conflict was managed. Staff conflicts should be similarly managed. </w:t>
      </w:r>
    </w:p>
    <w:p w:rsidR="00000000" w:rsidDel="00000000" w:rsidP="00000000" w:rsidRDefault="00000000" w:rsidRPr="00000000" w14:paraId="0000003A">
      <w:pPr>
        <w:spacing w:after="0" w:before="0" w:line="276" w:lineRule="auto"/>
        <w:rPr/>
      </w:pPr>
      <w:r w:rsidDel="00000000" w:rsidR="00000000" w:rsidRPr="00000000">
        <w:rPr>
          <w:rtl w:val="0"/>
        </w:rPr>
      </w:r>
    </w:p>
    <w:p w:rsidR="00000000" w:rsidDel="00000000" w:rsidP="00000000" w:rsidRDefault="00000000" w:rsidRPr="00000000" w14:paraId="0000003B">
      <w:pPr>
        <w:pStyle w:val="Heading2"/>
        <w:spacing w:before="0" w:line="276" w:lineRule="auto"/>
        <w:rPr/>
      </w:pPr>
      <w:bookmarkStart w:colFirst="0" w:colLast="0" w:name="_heading=h.27mz3zry7yol" w:id="4"/>
      <w:bookmarkEnd w:id="4"/>
      <w:r w:rsidDel="00000000" w:rsidR="00000000" w:rsidRPr="00000000">
        <w:rPr>
          <w:rtl w:val="0"/>
        </w:rPr>
        <w:t xml:space="preserve">Application:</w:t>
      </w:r>
    </w:p>
    <w:p w:rsidR="00000000" w:rsidDel="00000000" w:rsidP="00000000" w:rsidRDefault="00000000" w:rsidRPr="00000000" w14:paraId="0000003C">
      <w:pPr>
        <w:spacing w:after="0" w:before="0" w:line="276" w:lineRule="auto"/>
        <w:rPr/>
      </w:pPr>
      <w:r w:rsidDel="00000000" w:rsidR="00000000" w:rsidRPr="00000000">
        <w:rPr>
          <w:rtl w:val="0"/>
        </w:rPr>
      </w:r>
    </w:p>
    <w:p w:rsidR="00000000" w:rsidDel="00000000" w:rsidP="00000000" w:rsidRDefault="00000000" w:rsidRPr="00000000" w14:paraId="0000003D">
      <w:pPr>
        <w:spacing w:after="0" w:before="0" w:line="276" w:lineRule="auto"/>
        <w:rPr/>
      </w:pPr>
      <w:r w:rsidDel="00000000" w:rsidR="00000000" w:rsidRPr="00000000">
        <w:rPr>
          <w:rtl w:val="0"/>
        </w:rPr>
        <w:t xml:space="preserve">This Policy applies to the GTVCCA Board of Directors and all GTVCCA Staff.</w:t>
      </w:r>
    </w:p>
    <w:p w:rsidR="00000000" w:rsidDel="00000000" w:rsidP="00000000" w:rsidRDefault="00000000" w:rsidRPr="00000000" w14:paraId="0000003E">
      <w:pPr>
        <w:spacing w:after="0" w:before="0" w:line="276" w:lineRule="auto"/>
        <w:rPr/>
      </w:pPr>
      <w:r w:rsidDel="00000000" w:rsidR="00000000" w:rsidRPr="00000000">
        <w:rPr>
          <w:rtl w:val="0"/>
        </w:rPr>
      </w:r>
    </w:p>
    <w:p w:rsidR="00000000" w:rsidDel="00000000" w:rsidP="00000000" w:rsidRDefault="00000000" w:rsidRPr="00000000" w14:paraId="0000003F">
      <w:pPr>
        <w:pStyle w:val="Heading2"/>
        <w:spacing w:line="276" w:lineRule="auto"/>
        <w:rPr/>
      </w:pPr>
      <w:bookmarkStart w:colFirst="0" w:colLast="0" w:name="_heading=h.yc985att6zho" w:id="5"/>
      <w:bookmarkEnd w:id="5"/>
      <w:r w:rsidDel="00000000" w:rsidR="00000000" w:rsidRPr="00000000">
        <w:rPr>
          <w:rtl w:val="0"/>
        </w:rPr>
        <w:t xml:space="preserve">Annual Review</w:t>
      </w:r>
    </w:p>
    <w:p w:rsidR="00000000" w:rsidDel="00000000" w:rsidP="00000000" w:rsidRDefault="00000000" w:rsidRPr="00000000" w14:paraId="00000040">
      <w:pPr>
        <w:spacing w:line="276" w:lineRule="auto"/>
        <w:rPr/>
      </w:pPr>
      <w:r w:rsidDel="00000000" w:rsidR="00000000" w:rsidRPr="00000000">
        <w:rPr>
          <w:rtl w:val="0"/>
        </w:rPr>
        <w:t xml:space="preserve">This policy will be reviewed annually.  All Staff and Members will have access to a copy.</w:t>
      </w:r>
    </w:p>
    <w:p w:rsidR="00000000" w:rsidDel="00000000" w:rsidP="00000000" w:rsidRDefault="00000000" w:rsidRPr="00000000" w14:paraId="00000041">
      <w:pPr>
        <w:spacing w:line="276"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44">
      <w:pPr>
        <w:spacing w:after="0" w:before="0" w:line="276" w:lineRule="auto"/>
        <w:rPr/>
      </w:pPr>
      <w:r w:rsidDel="00000000" w:rsidR="00000000" w:rsidRPr="00000000">
        <w:rPr>
          <w:rtl w:val="0"/>
        </w:rPr>
      </w:r>
    </w:p>
    <w:p w:rsidR="00000000" w:rsidDel="00000000" w:rsidP="00000000" w:rsidRDefault="00000000" w:rsidRPr="00000000" w14:paraId="00000045">
      <w:pPr>
        <w:pStyle w:val="Heading2"/>
        <w:spacing w:after="0" w:before="0" w:line="276" w:lineRule="auto"/>
        <w:rPr/>
      </w:pPr>
      <w:bookmarkStart w:colFirst="0" w:colLast="0" w:name="_heading=h.yogg2n2c9476" w:id="6"/>
      <w:bookmarkEnd w:id="6"/>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6">
      <w:pPr>
        <w:spacing w:after="0" w:before="0" w:line="276" w:lineRule="auto"/>
        <w:rPr/>
      </w:pPr>
      <w:r w:rsidDel="00000000" w:rsidR="00000000" w:rsidRPr="00000000">
        <w:rPr>
          <w:rtl w:val="0"/>
        </w:rPr>
      </w:r>
    </w:p>
    <w:p w:rsidR="00000000" w:rsidDel="00000000" w:rsidP="00000000" w:rsidRDefault="00000000" w:rsidRPr="00000000" w14:paraId="00000047">
      <w:pPr>
        <w:numPr>
          <w:ilvl w:val="0"/>
          <w:numId w:val="2"/>
        </w:numPr>
        <w:spacing w:after="0" w:before="0" w:line="276" w:lineRule="auto"/>
        <w:ind w:left="720" w:hanging="360"/>
        <w:rPr/>
      </w:pPr>
      <w:r w:rsidDel="00000000" w:rsidR="00000000" w:rsidRPr="00000000">
        <w:rPr>
          <w:rtl w:val="0"/>
        </w:rPr>
        <w:t xml:space="preserve"> Conflict of Interest Act of Canada </w:t>
      </w:r>
      <w:hyperlink r:id="rId8">
        <w:r w:rsidDel="00000000" w:rsidR="00000000" w:rsidRPr="00000000">
          <w:rPr>
            <w:u w:val="single"/>
            <w:rtl w:val="0"/>
          </w:rPr>
          <w:t xml:space="preserve">https://laws-lois.justice.gc.ca/eng/acts/C-36.65/page-2.html#h-92089</w:t>
        </w:r>
      </w:hyperlink>
      <w:r w:rsidDel="00000000" w:rsidR="00000000" w:rsidRPr="00000000">
        <w:rPr>
          <w:rtl w:val="0"/>
        </w:rPr>
        <w:t xml:space="preserve">)</w:t>
      </w:r>
    </w:p>
    <w:p w:rsidR="00000000" w:rsidDel="00000000" w:rsidP="00000000" w:rsidRDefault="00000000" w:rsidRPr="00000000" w14:paraId="00000048">
      <w:pPr>
        <w:spacing w:after="0" w:before="0" w:line="276" w:lineRule="auto"/>
        <w:ind w:left="720" w:firstLine="0"/>
        <w:rPr/>
      </w:pPr>
      <w:r w:rsidDel="00000000" w:rsidR="00000000" w:rsidRPr="00000000">
        <w:rPr>
          <w:rtl w:val="0"/>
        </w:rPr>
      </w:r>
    </w:p>
    <w:p w:rsidR="00000000" w:rsidDel="00000000" w:rsidP="00000000" w:rsidRDefault="00000000" w:rsidRPr="00000000" w14:paraId="00000049">
      <w:pPr>
        <w:numPr>
          <w:ilvl w:val="0"/>
          <w:numId w:val="2"/>
        </w:numPr>
        <w:spacing w:after="0" w:before="0" w:line="276" w:lineRule="auto"/>
        <w:ind w:left="720" w:hanging="360"/>
        <w:rPr/>
      </w:pPr>
      <w:r w:rsidDel="00000000" w:rsidR="00000000" w:rsidRPr="00000000">
        <w:rPr>
          <w:rtl w:val="0"/>
        </w:rPr>
        <w:t xml:space="preserve">Boardable  https://boardable.com/blog/conflict-of-interest-policy/</w:t>
      </w:r>
    </w:p>
    <w:p w:rsidR="00000000" w:rsidDel="00000000" w:rsidP="00000000" w:rsidRDefault="00000000" w:rsidRPr="00000000" w14:paraId="0000004A">
      <w:pPr>
        <w:spacing w:after="0" w:before="0" w:line="276" w:lineRule="auto"/>
        <w:rPr/>
      </w:pPr>
      <w:r w:rsidDel="00000000" w:rsidR="00000000" w:rsidRPr="00000000">
        <w:rPr>
          <w:rtl w:val="0"/>
        </w:rPr>
      </w:r>
    </w:p>
    <w:p w:rsidR="00000000" w:rsidDel="00000000" w:rsidP="00000000" w:rsidRDefault="00000000" w:rsidRPr="00000000" w14:paraId="0000004B">
      <w:pPr>
        <w:spacing w:after="0" w:before="0"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ageBreakBefore w:val="0"/>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ageBreakBefore w:val="0"/>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ageBreakBefore w:val="0"/>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ageBreakBefore w:val="0"/>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ageBreakBefore w:val="0"/>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pageBreakBefore w:val="0"/>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pageBreakBefore w:val="0"/>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laws-lois.justice.gc.ca/eng/acts/C-36.65/page-2.html#h-9208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6OlPwztFZbzuJkVBW1UcsRwQ==">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