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sz w:val="22"/>
          <w:szCs w:val="22"/>
        </w:rPr>
      </w:pPr>
      <w:r w:rsidDel="00000000" w:rsidR="00000000" w:rsidRPr="00000000">
        <w:rPr>
          <w:sz w:val="22"/>
          <w:szCs w:val="22"/>
        </w:rPr>
        <w:drawing>
          <wp:inline distB="0" distT="0" distL="0" distR="0">
            <wp:extent cx="1374249" cy="1144008"/>
            <wp:effectExtent b="0" l="0" r="0" t="0"/>
            <wp:docPr id="4" name="image2.png"/>
            <a:graphic>
              <a:graphicData uri="http://schemas.openxmlformats.org/drawingml/2006/picture">
                <pic:pic>
                  <pic:nvPicPr>
                    <pic:cNvPr id="0" name="image2.png"/>
                    <pic:cNvPicPr preferRelativeResize="0"/>
                  </pic:nvPicPr>
                  <pic:blipFill>
                    <a:blip r:embed="rId7"/>
                    <a:srcRect b="16240" l="9402" r="8973" t="15810"/>
                    <a:stretch>
                      <a:fillRect/>
                    </a:stretch>
                  </pic:blipFill>
                  <pic:spPr>
                    <a:xfrm>
                      <a:off x="0" y="0"/>
                      <a:ext cx="1374249" cy="1144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rPr/>
      </w:pPr>
      <w:bookmarkStart w:colFirst="0" w:colLast="0" w:name="_heading=h.8kr7wqcup3c5" w:id="0"/>
      <w:bookmarkEnd w:id="0"/>
      <w:r w:rsidDel="00000000" w:rsidR="00000000" w:rsidRPr="00000000">
        <w:rPr>
          <w:rtl w:val="0"/>
        </w:rPr>
        <w:t xml:space="preserve">GTVCCA Progressive Discipline Process for Disruptive Behaviour</w:t>
      </w:r>
    </w:p>
    <w:p w:rsidR="00000000" w:rsidDel="00000000" w:rsidP="00000000" w:rsidRDefault="00000000" w:rsidRPr="00000000" w14:paraId="00000003">
      <w:pPr>
        <w:pStyle w:val="Subtitle"/>
        <w:spacing w:line="276" w:lineRule="auto"/>
        <w:rPr/>
      </w:pPr>
      <w:bookmarkStart w:colFirst="0" w:colLast="0" w:name="_heading=h.be36nghsbota" w:id="1"/>
      <w:bookmarkEnd w:id="1"/>
      <w:r w:rsidDel="00000000" w:rsidR="00000000" w:rsidRPr="00000000">
        <w:rPr>
          <w:rtl w:val="0"/>
        </w:rPr>
        <w:t xml:space="preserve">Procedures #01 (of Policy #02)</w:t>
      </w:r>
    </w:p>
    <w:p w:rsidR="00000000" w:rsidDel="00000000" w:rsidP="00000000" w:rsidRDefault="00000000" w:rsidRPr="00000000" w14:paraId="00000004">
      <w:pPr>
        <w:spacing w:line="276" w:lineRule="auto"/>
        <w:rPr/>
      </w:pPr>
      <w:r w:rsidDel="00000000" w:rsidR="00000000" w:rsidRPr="00000000">
        <w:rPr>
          <w:rtl w:val="0"/>
        </w:rPr>
        <w:t xml:space="preserve">Date of Institution: 2021-10</w:t>
      </w:r>
    </w:p>
    <w:p w:rsidR="00000000" w:rsidDel="00000000" w:rsidP="00000000" w:rsidRDefault="00000000" w:rsidRPr="00000000" w14:paraId="00000005">
      <w:pPr>
        <w:pStyle w:val="Heading2"/>
        <w:spacing w:line="276" w:lineRule="auto"/>
        <w:rPr/>
      </w:pPr>
      <w:bookmarkStart w:colFirst="0" w:colLast="0" w:name="_heading=h.tvlvtdwyni8c" w:id="2"/>
      <w:bookmarkEnd w:id="2"/>
      <w:r w:rsidDel="00000000" w:rsidR="00000000" w:rsidRPr="00000000">
        <w:rPr>
          <w:rtl w:val="0"/>
        </w:rPr>
        <w:t xml:space="preserve">Procedure Objective:</w:t>
      </w:r>
    </w:p>
    <w:p w:rsidR="00000000" w:rsidDel="00000000" w:rsidP="00000000" w:rsidRDefault="00000000" w:rsidRPr="00000000" w14:paraId="00000006">
      <w:pPr>
        <w:spacing w:line="276" w:lineRule="auto"/>
        <w:rPr/>
      </w:pPr>
      <w:r w:rsidDel="00000000" w:rsidR="00000000" w:rsidRPr="00000000">
        <w:rPr>
          <w:rtl w:val="0"/>
        </w:rPr>
        <w:t xml:space="preserve">The objective of this process  is to ensure that incidents of disruptive behaviour are dealt with in a consistent and equitable manner for all concerned.</w:t>
      </w:r>
    </w:p>
    <w:p w:rsidR="00000000" w:rsidDel="00000000" w:rsidP="00000000" w:rsidRDefault="00000000" w:rsidRPr="00000000" w14:paraId="00000007">
      <w:pPr>
        <w:pStyle w:val="Heading2"/>
        <w:spacing w:line="276" w:lineRule="auto"/>
        <w:rPr/>
      </w:pPr>
      <w:bookmarkStart w:colFirst="0" w:colLast="0" w:name="_heading=h.4prji6yin9fb" w:id="3"/>
      <w:bookmarkEnd w:id="3"/>
      <w:r w:rsidDel="00000000" w:rsidR="00000000" w:rsidRPr="00000000">
        <w:rPr>
          <w:rtl w:val="0"/>
        </w:rPr>
        <w:t xml:space="preserve">Procedures:</w:t>
      </w:r>
    </w:p>
    <w:p w:rsidR="00000000" w:rsidDel="00000000" w:rsidP="00000000" w:rsidRDefault="00000000" w:rsidRPr="00000000" w14:paraId="00000008">
      <w:pPr>
        <w:spacing w:line="276" w:lineRule="auto"/>
        <w:rPr/>
      </w:pPr>
      <w:r w:rsidDel="00000000" w:rsidR="00000000" w:rsidRPr="00000000">
        <w:rPr>
          <w:rtl w:val="0"/>
        </w:rPr>
        <w:t xml:space="preserve">GTVCCA’s disciplinary process for individuals using the facilities of the Centre has five (5) steps of increasing severity. The steps are:</w:t>
      </w:r>
    </w:p>
    <w:p w:rsidR="00000000" w:rsidDel="00000000" w:rsidP="00000000" w:rsidRDefault="00000000" w:rsidRPr="00000000" w14:paraId="00000009">
      <w:pPr>
        <w:numPr>
          <w:ilvl w:val="0"/>
          <w:numId w:val="1"/>
        </w:numPr>
        <w:spacing w:after="0" w:afterAutospacing="0" w:line="276" w:lineRule="auto"/>
        <w:ind w:left="720" w:hanging="360"/>
        <w:rPr/>
      </w:pPr>
      <w:r w:rsidDel="00000000" w:rsidR="00000000" w:rsidRPr="00000000">
        <w:rPr>
          <w:rtl w:val="0"/>
        </w:rPr>
        <w:t xml:space="preserve">Verbal warning</w:t>
      </w:r>
    </w:p>
    <w:p w:rsidR="00000000" w:rsidDel="00000000" w:rsidP="00000000" w:rsidRDefault="00000000" w:rsidRPr="00000000" w14:paraId="0000000A">
      <w:pPr>
        <w:numPr>
          <w:ilvl w:val="0"/>
          <w:numId w:val="1"/>
        </w:numPr>
        <w:spacing w:after="0" w:afterAutospacing="0" w:before="0" w:beforeAutospacing="0" w:line="276" w:lineRule="auto"/>
        <w:ind w:left="720" w:hanging="360"/>
        <w:rPr/>
      </w:pPr>
      <w:r w:rsidDel="00000000" w:rsidR="00000000" w:rsidRPr="00000000">
        <w:rPr>
          <w:rtl w:val="0"/>
        </w:rPr>
        <w:t xml:space="preserve">Formal reprimand</w:t>
      </w:r>
    </w:p>
    <w:p w:rsidR="00000000" w:rsidDel="00000000" w:rsidP="00000000" w:rsidRDefault="00000000" w:rsidRPr="00000000" w14:paraId="0000000B">
      <w:pPr>
        <w:numPr>
          <w:ilvl w:val="0"/>
          <w:numId w:val="1"/>
        </w:numPr>
        <w:spacing w:after="0" w:afterAutospacing="0" w:before="0" w:beforeAutospacing="0" w:line="276" w:lineRule="auto"/>
        <w:ind w:left="720" w:hanging="360"/>
        <w:rPr/>
      </w:pPr>
      <w:r w:rsidDel="00000000" w:rsidR="00000000" w:rsidRPr="00000000">
        <w:rPr>
          <w:rtl w:val="0"/>
        </w:rPr>
        <w:t xml:space="preserve">Written warning</w:t>
      </w:r>
    </w:p>
    <w:p w:rsidR="00000000" w:rsidDel="00000000" w:rsidP="00000000" w:rsidRDefault="00000000" w:rsidRPr="00000000" w14:paraId="0000000C">
      <w:pPr>
        <w:numPr>
          <w:ilvl w:val="0"/>
          <w:numId w:val="1"/>
        </w:numPr>
        <w:spacing w:after="0" w:afterAutospacing="0" w:before="0" w:beforeAutospacing="0" w:line="276" w:lineRule="auto"/>
        <w:ind w:left="720" w:hanging="360"/>
        <w:rPr/>
      </w:pPr>
      <w:r w:rsidDel="00000000" w:rsidR="00000000" w:rsidRPr="00000000">
        <w:rPr>
          <w:rtl w:val="0"/>
        </w:rPr>
        <w:t xml:space="preserve">Suspension</w:t>
      </w:r>
    </w:p>
    <w:p w:rsidR="00000000" w:rsidDel="00000000" w:rsidP="00000000" w:rsidRDefault="00000000" w:rsidRPr="00000000" w14:paraId="0000000D">
      <w:pPr>
        <w:numPr>
          <w:ilvl w:val="0"/>
          <w:numId w:val="1"/>
        </w:numPr>
        <w:spacing w:before="0" w:beforeAutospacing="0" w:line="276" w:lineRule="auto"/>
        <w:ind w:left="720" w:hanging="360"/>
        <w:rPr/>
      </w:pPr>
      <w:r w:rsidDel="00000000" w:rsidR="00000000" w:rsidRPr="00000000">
        <w:rPr>
          <w:rtl w:val="0"/>
        </w:rPr>
        <w:t xml:space="preserve">Ban</w:t>
      </w:r>
    </w:p>
    <w:p w:rsidR="00000000" w:rsidDel="00000000" w:rsidP="00000000" w:rsidRDefault="00000000" w:rsidRPr="00000000" w14:paraId="0000000E">
      <w:pPr>
        <w:spacing w:line="276" w:lineRule="auto"/>
        <w:rPr/>
      </w:pPr>
      <w:r w:rsidDel="00000000" w:rsidR="00000000" w:rsidRPr="00000000">
        <w:rPr>
          <w:rtl w:val="0"/>
        </w:rPr>
        <w:t xml:space="preserve">The application of progressive discipline is flexible. The progressive discipline process may begin from a different step according to the severity of an individual’s violation of the GTVCCA’s Disruptive Behaviour Policy.</w:t>
      </w:r>
    </w:p>
    <w:p w:rsidR="00000000" w:rsidDel="00000000" w:rsidP="00000000" w:rsidRDefault="00000000" w:rsidRPr="00000000" w14:paraId="0000000F">
      <w:pPr>
        <w:numPr>
          <w:ilvl w:val="0"/>
          <w:numId w:val="2"/>
        </w:numPr>
        <w:spacing w:after="200" w:line="276" w:lineRule="auto"/>
        <w:ind w:left="720" w:hanging="360"/>
        <w:rPr/>
      </w:pPr>
      <w:r w:rsidDel="00000000" w:rsidR="00000000" w:rsidRPr="00000000">
        <w:rPr>
          <w:rtl w:val="0"/>
        </w:rPr>
        <w:t xml:space="preserve">For minor violations of the Disruptive Behaviour Policy the process starts at Step one (1).</w:t>
      </w:r>
    </w:p>
    <w:p w:rsidR="00000000" w:rsidDel="00000000" w:rsidP="00000000" w:rsidRDefault="00000000" w:rsidRPr="00000000" w14:paraId="00000010">
      <w:pPr>
        <w:numPr>
          <w:ilvl w:val="0"/>
          <w:numId w:val="2"/>
        </w:numPr>
        <w:spacing w:after="200" w:before="0" w:line="276" w:lineRule="auto"/>
        <w:ind w:left="720" w:hanging="360"/>
        <w:rPr/>
      </w:pPr>
      <w:r w:rsidDel="00000000" w:rsidR="00000000" w:rsidRPr="00000000">
        <w:rPr>
          <w:rtl w:val="0"/>
        </w:rPr>
        <w:t xml:space="preserve">For repeating an offense for which a progressive discipline procedure has already taken place, the process starts at Step two (2).</w:t>
      </w:r>
    </w:p>
    <w:p w:rsidR="00000000" w:rsidDel="00000000" w:rsidP="00000000" w:rsidRDefault="00000000" w:rsidRPr="00000000" w14:paraId="00000011">
      <w:pPr>
        <w:numPr>
          <w:ilvl w:val="0"/>
          <w:numId w:val="2"/>
        </w:numPr>
        <w:spacing w:after="200" w:line="276" w:lineRule="auto"/>
        <w:ind w:left="720" w:hanging="360"/>
        <w:rPr/>
      </w:pPr>
      <w:r w:rsidDel="00000000" w:rsidR="00000000" w:rsidRPr="00000000">
        <w:rPr>
          <w:rtl w:val="0"/>
        </w:rPr>
        <w:t xml:space="preserve">Major violations such as physical or verbal assault, property damage or refusing to leave the Centre when asked will result in the Police being called immediately. The Property Manager will also be notified immediately. If the individual(s) involved is (are) youths the parents/guardians will be informed as soon as possible. For all major violations of the Disruptive Behaviour Policy the disciplinary process will start at Step four (4). </w:t>
      </w:r>
    </w:p>
    <w:p w:rsidR="00000000" w:rsidDel="00000000" w:rsidP="00000000" w:rsidRDefault="00000000" w:rsidRPr="00000000" w14:paraId="00000012">
      <w:pPr>
        <w:spacing w:after="200" w:line="276" w:lineRule="auto"/>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rPr>
          <w:b w:val="1"/>
          <w:rtl w:val="0"/>
        </w:rPr>
        <w:t xml:space="preserve">Step 1 (Verbal Warning)</w:t>
      </w:r>
    </w:p>
    <w:p w:rsidR="00000000" w:rsidDel="00000000" w:rsidP="00000000" w:rsidRDefault="00000000" w:rsidRPr="00000000" w14:paraId="00000014">
      <w:pPr>
        <w:spacing w:after="0" w:before="0" w:line="276" w:lineRule="auto"/>
        <w:rPr/>
      </w:pPr>
      <w:r w:rsidDel="00000000" w:rsidR="00000000" w:rsidRPr="00000000">
        <w:rPr>
          <w:rtl w:val="0"/>
        </w:rPr>
        <w:t xml:space="preserve">At the first instance of disruptive behaviour, GTVCCA Staff will privately discuss the situation with the Individual or Individuals involved. Staff will clearly identify the inappropriate behaviour, inform the individual why this behaviour is not acceptable at the Centre, tell the individual to stop and explain the desired change in behaviour. </w:t>
      </w:r>
    </w:p>
    <w:p w:rsidR="00000000" w:rsidDel="00000000" w:rsidP="00000000" w:rsidRDefault="00000000" w:rsidRPr="00000000" w14:paraId="00000015">
      <w:pPr>
        <w:spacing w:after="0" w:before="0" w:line="276" w:lineRule="auto"/>
        <w:rPr/>
      </w:pPr>
      <w:r w:rsidDel="00000000" w:rsidR="00000000" w:rsidRPr="00000000">
        <w:rPr>
          <w:rtl w:val="0"/>
        </w:rPr>
      </w:r>
    </w:p>
    <w:p w:rsidR="00000000" w:rsidDel="00000000" w:rsidP="00000000" w:rsidRDefault="00000000" w:rsidRPr="00000000" w14:paraId="00000016">
      <w:pPr>
        <w:spacing w:after="0" w:before="0" w:line="276" w:lineRule="auto"/>
        <w:rPr/>
      </w:pPr>
      <w:r w:rsidDel="00000000" w:rsidR="00000000" w:rsidRPr="00000000">
        <w:rPr>
          <w:rtl w:val="0"/>
        </w:rPr>
        <w:t xml:space="preserve">In those instances where the individual’s behaviour escalates to the point where the physical safety and security of themselves and others are jeopardized, it is appropriate for Staff to immediately intervene to prevent harm and to call 9-1-1 if necessary.</w:t>
      </w:r>
    </w:p>
    <w:p w:rsidR="00000000" w:rsidDel="00000000" w:rsidP="00000000" w:rsidRDefault="00000000" w:rsidRPr="00000000" w14:paraId="00000017">
      <w:pPr>
        <w:spacing w:after="0" w:before="0" w:line="276" w:lineRule="auto"/>
        <w:rPr/>
      </w:pPr>
      <w:r w:rsidDel="00000000" w:rsidR="00000000" w:rsidRPr="00000000">
        <w:rPr>
          <w:rtl w:val="0"/>
        </w:rPr>
      </w:r>
    </w:p>
    <w:p w:rsidR="00000000" w:rsidDel="00000000" w:rsidP="00000000" w:rsidRDefault="00000000" w:rsidRPr="00000000" w14:paraId="00000018">
      <w:pPr>
        <w:spacing w:after="0" w:before="0" w:line="276" w:lineRule="auto"/>
        <w:rPr/>
      </w:pPr>
      <w:r w:rsidDel="00000000" w:rsidR="00000000" w:rsidRPr="00000000">
        <w:rPr>
          <w:rtl w:val="0"/>
        </w:rPr>
        <w:t xml:space="preserve">Staff will record a description of the disruptive behaviour incident identifying the individual responsible, others involved and the outcome of Staff intervention in the Incident Report and the Centre’s Staff Log Book. </w:t>
      </w:r>
    </w:p>
    <w:p w:rsidR="00000000" w:rsidDel="00000000" w:rsidP="00000000" w:rsidRDefault="00000000" w:rsidRPr="00000000" w14:paraId="00000019">
      <w:pPr>
        <w:spacing w:after="0" w:before="0" w:line="276" w:lineRule="auto"/>
        <w:rPr/>
      </w:pPr>
      <w:r w:rsidDel="00000000" w:rsidR="00000000" w:rsidRPr="00000000">
        <w:rPr>
          <w:rtl w:val="0"/>
        </w:rPr>
      </w:r>
    </w:p>
    <w:p w:rsidR="00000000" w:rsidDel="00000000" w:rsidP="00000000" w:rsidRDefault="00000000" w:rsidRPr="00000000" w14:paraId="0000001A">
      <w:pPr>
        <w:spacing w:line="276" w:lineRule="auto"/>
        <w:rPr>
          <w:b w:val="1"/>
        </w:rPr>
      </w:pPr>
      <w:r w:rsidDel="00000000" w:rsidR="00000000" w:rsidRPr="00000000">
        <w:rPr>
          <w:b w:val="1"/>
          <w:rtl w:val="0"/>
        </w:rPr>
        <w:t xml:space="preserve">Step 2 (Formal Reprimand)</w:t>
      </w:r>
    </w:p>
    <w:p w:rsidR="00000000" w:rsidDel="00000000" w:rsidP="00000000" w:rsidRDefault="00000000" w:rsidRPr="00000000" w14:paraId="0000001B">
      <w:pPr>
        <w:spacing w:after="0" w:before="0" w:line="276" w:lineRule="auto"/>
        <w:rPr/>
      </w:pPr>
      <w:r w:rsidDel="00000000" w:rsidR="00000000" w:rsidRPr="00000000">
        <w:rPr>
          <w:rtl w:val="0"/>
        </w:rPr>
        <w:t xml:space="preserve">If the second instance of disruptive behaviour occurs within one month of the first incident, Staff will verbally alert the individual that they have disregarded previously given Staff direction. Staff will then clearly inform the individual that they are now at risk of suspension.</w:t>
      </w:r>
    </w:p>
    <w:p w:rsidR="00000000" w:rsidDel="00000000" w:rsidP="00000000" w:rsidRDefault="00000000" w:rsidRPr="00000000" w14:paraId="0000001C">
      <w:pPr>
        <w:spacing w:after="0" w:before="0" w:line="276" w:lineRule="auto"/>
        <w:rPr/>
      </w:pPr>
      <w:r w:rsidDel="00000000" w:rsidR="00000000" w:rsidRPr="00000000">
        <w:rPr>
          <w:rtl w:val="0"/>
        </w:rPr>
      </w:r>
    </w:p>
    <w:p w:rsidR="00000000" w:rsidDel="00000000" w:rsidP="00000000" w:rsidRDefault="00000000" w:rsidRPr="00000000" w14:paraId="0000001D">
      <w:pPr>
        <w:spacing w:after="0" w:before="0" w:line="276" w:lineRule="auto"/>
        <w:rPr/>
      </w:pPr>
      <w:r w:rsidDel="00000000" w:rsidR="00000000" w:rsidRPr="00000000">
        <w:rPr>
          <w:rtl w:val="0"/>
        </w:rPr>
        <w:t xml:space="preserve">If the individual continues in their disruptive behaviour, Staff will ask them to leave the Centre immediately. If the individual does not leave the Centre when requested to do so, Staff have the authority to call the Police and/or parents/guardian where necessary.</w:t>
      </w:r>
    </w:p>
    <w:p w:rsidR="00000000" w:rsidDel="00000000" w:rsidP="00000000" w:rsidRDefault="00000000" w:rsidRPr="00000000" w14:paraId="0000001E">
      <w:pPr>
        <w:spacing w:after="0" w:before="0" w:line="276" w:lineRule="auto"/>
        <w:rPr/>
      </w:pPr>
      <w:r w:rsidDel="00000000" w:rsidR="00000000" w:rsidRPr="00000000">
        <w:rPr>
          <w:rtl w:val="0"/>
        </w:rPr>
      </w:r>
    </w:p>
    <w:p w:rsidR="00000000" w:rsidDel="00000000" w:rsidP="00000000" w:rsidRDefault="00000000" w:rsidRPr="00000000" w14:paraId="0000001F">
      <w:pPr>
        <w:spacing w:after="0" w:before="0" w:line="276" w:lineRule="auto"/>
        <w:rPr/>
      </w:pPr>
      <w:r w:rsidDel="00000000" w:rsidR="00000000" w:rsidRPr="00000000">
        <w:rPr>
          <w:rtl w:val="0"/>
        </w:rPr>
        <w:t xml:space="preserve">Staff will then complete an Incident Report, summarize the event in the Staff Log Book, notify and send a copy of the Incident Report to the Property Manager.</w:t>
      </w:r>
    </w:p>
    <w:p w:rsidR="00000000" w:rsidDel="00000000" w:rsidP="00000000" w:rsidRDefault="00000000" w:rsidRPr="00000000" w14:paraId="00000020">
      <w:pPr>
        <w:spacing w:after="0" w:before="0" w:line="276" w:lineRule="auto"/>
        <w:rPr/>
      </w:pPr>
      <w:r w:rsidDel="00000000" w:rsidR="00000000" w:rsidRPr="00000000">
        <w:rPr>
          <w:rtl w:val="0"/>
        </w:rPr>
      </w:r>
    </w:p>
    <w:p w:rsidR="00000000" w:rsidDel="00000000" w:rsidP="00000000" w:rsidRDefault="00000000" w:rsidRPr="00000000" w14:paraId="00000021">
      <w:pPr>
        <w:spacing w:line="276" w:lineRule="auto"/>
        <w:rPr>
          <w:b w:val="1"/>
        </w:rPr>
      </w:pPr>
      <w:r w:rsidDel="00000000" w:rsidR="00000000" w:rsidRPr="00000000">
        <w:rPr>
          <w:b w:val="1"/>
          <w:rtl w:val="0"/>
        </w:rPr>
        <w:t xml:space="preserve">Step 3 (Written Warning)</w:t>
      </w:r>
    </w:p>
    <w:p w:rsidR="00000000" w:rsidDel="00000000" w:rsidP="00000000" w:rsidRDefault="00000000" w:rsidRPr="00000000" w14:paraId="00000022">
      <w:pPr>
        <w:spacing w:after="0" w:before="0" w:line="276" w:lineRule="auto"/>
        <w:rPr/>
      </w:pPr>
      <w:r w:rsidDel="00000000" w:rsidR="00000000" w:rsidRPr="00000000">
        <w:rPr>
          <w:rtl w:val="0"/>
        </w:rPr>
        <w:t xml:space="preserve">When a pattern of repeated instances of disruptive behaviour by any one individual is noted in Incident Reports and the Staff Log Book over a period of 3 months, the Staff will inform the Property Manager.  The Property Manager will mail a written warning of possible suspension if the disruptive behavior continues to the individual or the individual’s parents if the individual is a youth. </w:t>
      </w:r>
    </w:p>
    <w:p w:rsidR="00000000" w:rsidDel="00000000" w:rsidP="00000000" w:rsidRDefault="00000000" w:rsidRPr="00000000" w14:paraId="00000023">
      <w:pPr>
        <w:spacing w:after="0" w:before="0" w:line="276" w:lineRule="auto"/>
        <w:rPr/>
      </w:pPr>
      <w:r w:rsidDel="00000000" w:rsidR="00000000" w:rsidRPr="00000000">
        <w:rPr>
          <w:rtl w:val="0"/>
        </w:rPr>
      </w:r>
    </w:p>
    <w:p w:rsidR="00000000" w:rsidDel="00000000" w:rsidP="00000000" w:rsidRDefault="00000000" w:rsidRPr="00000000" w14:paraId="00000024">
      <w:pPr>
        <w:spacing w:after="0" w:before="0" w:line="276" w:lineRule="auto"/>
        <w:rPr>
          <w:b w:val="1"/>
        </w:rPr>
      </w:pPr>
      <w:r w:rsidDel="00000000" w:rsidR="00000000" w:rsidRPr="00000000">
        <w:rPr>
          <w:rtl w:val="0"/>
        </w:rPr>
      </w:r>
    </w:p>
    <w:p w:rsidR="00000000" w:rsidDel="00000000" w:rsidP="00000000" w:rsidRDefault="00000000" w:rsidRPr="00000000" w14:paraId="00000025">
      <w:pPr>
        <w:spacing w:after="0" w:before="0" w:line="276" w:lineRule="auto"/>
        <w:rPr>
          <w:b w:val="1"/>
        </w:rPr>
      </w:pPr>
      <w:r w:rsidDel="00000000" w:rsidR="00000000" w:rsidRPr="00000000">
        <w:rPr>
          <w:rtl w:val="0"/>
        </w:rPr>
      </w:r>
    </w:p>
    <w:p w:rsidR="00000000" w:rsidDel="00000000" w:rsidP="00000000" w:rsidRDefault="00000000" w:rsidRPr="00000000" w14:paraId="00000026">
      <w:pPr>
        <w:spacing w:after="0" w:before="0" w:line="276" w:lineRule="auto"/>
        <w:rPr>
          <w:b w:val="1"/>
        </w:rPr>
      </w:pPr>
      <w:r w:rsidDel="00000000" w:rsidR="00000000" w:rsidRPr="00000000">
        <w:rPr>
          <w:rtl w:val="0"/>
        </w:rPr>
      </w:r>
    </w:p>
    <w:p w:rsidR="00000000" w:rsidDel="00000000" w:rsidP="00000000" w:rsidRDefault="00000000" w:rsidRPr="00000000" w14:paraId="00000027">
      <w:pPr>
        <w:spacing w:after="0" w:before="0" w:line="276" w:lineRule="auto"/>
        <w:rPr>
          <w:b w:val="1"/>
        </w:rPr>
      </w:pPr>
      <w:r w:rsidDel="00000000" w:rsidR="00000000" w:rsidRPr="00000000">
        <w:rPr>
          <w:rtl w:val="0"/>
        </w:rPr>
      </w:r>
    </w:p>
    <w:p w:rsidR="00000000" w:rsidDel="00000000" w:rsidP="00000000" w:rsidRDefault="00000000" w:rsidRPr="00000000" w14:paraId="00000028">
      <w:pPr>
        <w:spacing w:after="0" w:before="0" w:line="276" w:lineRule="auto"/>
        <w:rPr>
          <w:b w:val="1"/>
        </w:rPr>
      </w:pPr>
      <w:r w:rsidDel="00000000" w:rsidR="00000000" w:rsidRPr="00000000">
        <w:rPr>
          <w:rtl w:val="0"/>
        </w:rPr>
      </w:r>
    </w:p>
    <w:p w:rsidR="00000000" w:rsidDel="00000000" w:rsidP="00000000" w:rsidRDefault="00000000" w:rsidRPr="00000000" w14:paraId="00000029">
      <w:pPr>
        <w:spacing w:after="0" w:before="0" w:line="276" w:lineRule="auto"/>
        <w:rPr>
          <w:b w:val="1"/>
        </w:rPr>
      </w:pPr>
      <w:r w:rsidDel="00000000" w:rsidR="00000000" w:rsidRPr="00000000">
        <w:rPr>
          <w:rtl w:val="0"/>
        </w:rPr>
      </w:r>
    </w:p>
    <w:p w:rsidR="00000000" w:rsidDel="00000000" w:rsidP="00000000" w:rsidRDefault="00000000" w:rsidRPr="00000000" w14:paraId="0000002A">
      <w:pPr>
        <w:spacing w:after="0" w:before="0" w:line="276" w:lineRule="auto"/>
        <w:rPr>
          <w:b w:val="1"/>
        </w:rPr>
      </w:pPr>
      <w:r w:rsidDel="00000000" w:rsidR="00000000" w:rsidRPr="00000000">
        <w:rPr>
          <w:rtl w:val="0"/>
        </w:rPr>
      </w:r>
    </w:p>
    <w:p w:rsidR="00000000" w:rsidDel="00000000" w:rsidP="00000000" w:rsidRDefault="00000000" w:rsidRPr="00000000" w14:paraId="0000002B">
      <w:pPr>
        <w:spacing w:after="0" w:before="0" w:line="276" w:lineRule="auto"/>
        <w:rPr>
          <w:b w:val="1"/>
        </w:rPr>
      </w:pPr>
      <w:r w:rsidDel="00000000" w:rsidR="00000000" w:rsidRPr="00000000">
        <w:rPr>
          <w:b w:val="1"/>
          <w:rtl w:val="0"/>
        </w:rPr>
        <w:t xml:space="preserve">Step 4 (Suspension)</w:t>
      </w:r>
    </w:p>
    <w:p w:rsidR="00000000" w:rsidDel="00000000" w:rsidP="00000000" w:rsidRDefault="00000000" w:rsidRPr="00000000" w14:paraId="0000002C">
      <w:pPr>
        <w:spacing w:after="0" w:before="0" w:line="276" w:lineRule="auto"/>
        <w:rPr/>
      </w:pPr>
      <w:r w:rsidDel="00000000" w:rsidR="00000000" w:rsidRPr="00000000">
        <w:rPr>
          <w:rtl w:val="0"/>
        </w:rPr>
      </w:r>
    </w:p>
    <w:p w:rsidR="00000000" w:rsidDel="00000000" w:rsidP="00000000" w:rsidRDefault="00000000" w:rsidRPr="00000000" w14:paraId="0000002D">
      <w:pPr>
        <w:spacing w:after="0" w:before="0" w:line="276" w:lineRule="auto"/>
        <w:rPr/>
      </w:pPr>
      <w:r w:rsidDel="00000000" w:rsidR="00000000" w:rsidRPr="00000000">
        <w:rPr>
          <w:rtl w:val="0"/>
        </w:rPr>
        <w:t xml:space="preserve">The following situations require the  disciplinary process to progress to Step 4: where any individual</w:t>
      </w:r>
    </w:p>
    <w:p w:rsidR="00000000" w:rsidDel="00000000" w:rsidP="00000000" w:rsidRDefault="00000000" w:rsidRPr="00000000" w14:paraId="0000002E">
      <w:pPr>
        <w:spacing w:after="0" w:before="0" w:line="276" w:lineRule="auto"/>
        <w:rPr/>
      </w:pPr>
      <w:r w:rsidDel="00000000" w:rsidR="00000000" w:rsidRPr="00000000">
        <w:rPr>
          <w:rtl w:val="0"/>
        </w:rPr>
        <w:t xml:space="preserve"> </w:t>
      </w:r>
    </w:p>
    <w:p w:rsidR="00000000" w:rsidDel="00000000" w:rsidP="00000000" w:rsidRDefault="00000000" w:rsidRPr="00000000" w14:paraId="0000002F">
      <w:pPr>
        <w:numPr>
          <w:ilvl w:val="4"/>
          <w:numId w:val="3"/>
        </w:numPr>
        <w:spacing w:after="0" w:before="0" w:line="276" w:lineRule="auto"/>
        <w:ind w:left="1180" w:hanging="220"/>
        <w:rPr>
          <w:sz w:val="22"/>
          <w:szCs w:val="22"/>
        </w:rPr>
      </w:pPr>
      <w:r w:rsidDel="00000000" w:rsidR="00000000" w:rsidRPr="00000000">
        <w:rPr>
          <w:rtl w:val="0"/>
        </w:rPr>
        <w:t xml:space="preserve">refuses to leave the Centre and requires Police intervention</w:t>
      </w:r>
    </w:p>
    <w:p w:rsidR="00000000" w:rsidDel="00000000" w:rsidP="00000000" w:rsidRDefault="00000000" w:rsidRPr="00000000" w14:paraId="00000030">
      <w:pPr>
        <w:numPr>
          <w:ilvl w:val="4"/>
          <w:numId w:val="3"/>
        </w:numPr>
        <w:spacing w:after="0" w:before="0" w:line="276" w:lineRule="auto"/>
        <w:ind w:left="1180" w:hanging="220"/>
        <w:rPr>
          <w:sz w:val="22"/>
          <w:szCs w:val="22"/>
        </w:rPr>
      </w:pPr>
      <w:r w:rsidDel="00000000" w:rsidR="00000000" w:rsidRPr="00000000">
        <w:rPr>
          <w:rtl w:val="0"/>
        </w:rPr>
        <w:t xml:space="preserve">willfully damages Centre property</w:t>
      </w:r>
    </w:p>
    <w:p w:rsidR="00000000" w:rsidDel="00000000" w:rsidP="00000000" w:rsidRDefault="00000000" w:rsidRPr="00000000" w14:paraId="00000031">
      <w:pPr>
        <w:numPr>
          <w:ilvl w:val="4"/>
          <w:numId w:val="3"/>
        </w:numPr>
        <w:spacing w:after="0" w:before="0" w:line="276" w:lineRule="auto"/>
        <w:ind w:left="1180" w:hanging="220"/>
        <w:rPr>
          <w:sz w:val="22"/>
          <w:szCs w:val="22"/>
        </w:rPr>
      </w:pPr>
      <w:r w:rsidDel="00000000" w:rsidR="00000000" w:rsidRPr="00000000">
        <w:rPr>
          <w:rtl w:val="0"/>
        </w:rPr>
        <w:t xml:space="preserve">assaults Staff or other individuals associated with the Centre</w:t>
      </w:r>
    </w:p>
    <w:p w:rsidR="00000000" w:rsidDel="00000000" w:rsidP="00000000" w:rsidRDefault="00000000" w:rsidRPr="00000000" w14:paraId="00000032">
      <w:pPr>
        <w:numPr>
          <w:ilvl w:val="4"/>
          <w:numId w:val="3"/>
        </w:numPr>
        <w:spacing w:after="0" w:before="0" w:line="276" w:lineRule="auto"/>
        <w:ind w:left="1180" w:hanging="220"/>
        <w:rPr>
          <w:sz w:val="22"/>
          <w:szCs w:val="22"/>
        </w:rPr>
      </w:pPr>
      <w:r w:rsidDel="00000000" w:rsidR="00000000" w:rsidRPr="00000000">
        <w:rPr>
          <w:rtl w:val="0"/>
        </w:rPr>
        <w:t xml:space="preserve">continues to violate the Disruptive Behaviour Policy after receiving a written warning</w:t>
      </w:r>
    </w:p>
    <w:p w:rsidR="00000000" w:rsidDel="00000000" w:rsidP="00000000" w:rsidRDefault="00000000" w:rsidRPr="00000000" w14:paraId="00000033">
      <w:pPr>
        <w:spacing w:after="0" w:before="0" w:line="276" w:lineRule="auto"/>
        <w:rPr/>
      </w:pPr>
      <w:r w:rsidDel="00000000" w:rsidR="00000000" w:rsidRPr="00000000">
        <w:rPr>
          <w:rtl w:val="0"/>
        </w:rPr>
      </w:r>
    </w:p>
    <w:p w:rsidR="00000000" w:rsidDel="00000000" w:rsidP="00000000" w:rsidRDefault="00000000" w:rsidRPr="00000000" w14:paraId="00000034">
      <w:pPr>
        <w:spacing w:after="0" w:before="0" w:line="276" w:lineRule="auto"/>
        <w:rPr/>
      </w:pPr>
      <w:r w:rsidDel="00000000" w:rsidR="00000000" w:rsidRPr="00000000">
        <w:rPr>
          <w:rtl w:val="0"/>
        </w:rPr>
        <w:t xml:space="preserve">The individual who requires a Police escort off the property may also be subject to criminal charges under the Trespass Act of BC and subject to all liabilities resulting from failing to leave the Centre when requested by GTVCCA Staff to do so. Property damage and assaults on Staff may also be subject to criminal charges.</w:t>
      </w:r>
    </w:p>
    <w:p w:rsidR="00000000" w:rsidDel="00000000" w:rsidP="00000000" w:rsidRDefault="00000000" w:rsidRPr="00000000" w14:paraId="00000035">
      <w:pPr>
        <w:spacing w:after="0" w:before="0" w:line="276" w:lineRule="auto"/>
        <w:rPr/>
      </w:pPr>
      <w:r w:rsidDel="00000000" w:rsidR="00000000" w:rsidRPr="00000000">
        <w:rPr>
          <w:rtl w:val="0"/>
        </w:rPr>
      </w:r>
    </w:p>
    <w:p w:rsidR="00000000" w:rsidDel="00000000" w:rsidP="00000000" w:rsidRDefault="00000000" w:rsidRPr="00000000" w14:paraId="00000036">
      <w:pPr>
        <w:spacing w:after="0" w:before="0" w:line="276" w:lineRule="auto"/>
        <w:rPr/>
      </w:pPr>
      <w:r w:rsidDel="00000000" w:rsidR="00000000" w:rsidRPr="00000000">
        <w:rPr>
          <w:rtl w:val="0"/>
        </w:rPr>
        <w:t xml:space="preserve">The above violations will result in suspension from the Centre for a maximum of one month. All individuals who are suspended from the Centre will have their name and the duration of the suspension recorded in the Staff Log Book.</w:t>
      </w:r>
    </w:p>
    <w:p w:rsidR="00000000" w:rsidDel="00000000" w:rsidP="00000000" w:rsidRDefault="00000000" w:rsidRPr="00000000" w14:paraId="00000037">
      <w:pPr>
        <w:spacing w:after="0" w:before="0" w:line="276" w:lineRule="auto"/>
        <w:rPr/>
      </w:pPr>
      <w:r w:rsidDel="00000000" w:rsidR="00000000" w:rsidRPr="00000000">
        <w:rPr>
          <w:rtl w:val="0"/>
        </w:rPr>
      </w:r>
    </w:p>
    <w:p w:rsidR="00000000" w:rsidDel="00000000" w:rsidP="00000000" w:rsidRDefault="00000000" w:rsidRPr="00000000" w14:paraId="00000038">
      <w:pPr>
        <w:spacing w:after="0" w:before="0" w:line="276" w:lineRule="auto"/>
        <w:rPr/>
      </w:pPr>
      <w:r w:rsidDel="00000000" w:rsidR="00000000" w:rsidRPr="00000000">
        <w:rPr>
          <w:rtl w:val="0"/>
        </w:rPr>
        <w:t xml:space="preserve">The people charged with investigating the serious incident will conduct any follow-up, including phone calls, emails, or meetings, with the individual involved in a serious incident of disruptive behaviour at the Centre. </w:t>
      </w:r>
    </w:p>
    <w:p w:rsidR="00000000" w:rsidDel="00000000" w:rsidP="00000000" w:rsidRDefault="00000000" w:rsidRPr="00000000" w14:paraId="00000039">
      <w:pPr>
        <w:spacing w:after="0" w:before="0" w:line="276" w:lineRule="auto"/>
        <w:rPr>
          <w:b w:val="1"/>
        </w:rPr>
      </w:pPr>
      <w:r w:rsidDel="00000000" w:rsidR="00000000" w:rsidRPr="00000000">
        <w:rPr>
          <w:rtl w:val="0"/>
        </w:rPr>
      </w:r>
    </w:p>
    <w:p w:rsidR="00000000" w:rsidDel="00000000" w:rsidP="00000000" w:rsidRDefault="00000000" w:rsidRPr="00000000" w14:paraId="0000003A">
      <w:pPr>
        <w:spacing w:after="0" w:before="0" w:line="276" w:lineRule="auto"/>
        <w:rPr>
          <w:b w:val="1"/>
        </w:rPr>
      </w:pPr>
      <w:r w:rsidDel="00000000" w:rsidR="00000000" w:rsidRPr="00000000">
        <w:rPr>
          <w:b w:val="1"/>
          <w:rtl w:val="0"/>
        </w:rPr>
        <w:t xml:space="preserve">Step 5 (Ban)</w:t>
      </w:r>
    </w:p>
    <w:p w:rsidR="00000000" w:rsidDel="00000000" w:rsidP="00000000" w:rsidRDefault="00000000" w:rsidRPr="00000000" w14:paraId="0000003B">
      <w:pPr>
        <w:spacing w:after="0" w:before="200" w:line="276" w:lineRule="auto"/>
        <w:rPr/>
      </w:pPr>
      <w:r w:rsidDel="00000000" w:rsidR="00000000" w:rsidRPr="00000000">
        <w:rPr>
          <w:rtl w:val="0"/>
        </w:rPr>
        <w:t xml:space="preserve">If an individual has had several suspensions the Property Manager and the Board of Directors will meet with the individual and determine a course of action.  If the behavior of an individual is deemed to be dangerous to other members and guests they may be banned from the Centre.</w:t>
      </w:r>
    </w:p>
    <w:p w:rsidR="00000000" w:rsidDel="00000000" w:rsidP="00000000" w:rsidRDefault="00000000" w:rsidRPr="00000000" w14:paraId="0000003C">
      <w:pPr>
        <w:spacing w:after="0" w:before="0" w:line="276" w:lineRule="auto"/>
        <w:rPr/>
      </w:pPr>
      <w:r w:rsidDel="00000000" w:rsidR="00000000" w:rsidRPr="00000000">
        <w:rPr>
          <w:rtl w:val="0"/>
        </w:rPr>
      </w:r>
    </w:p>
    <w:p w:rsidR="00000000" w:rsidDel="00000000" w:rsidP="00000000" w:rsidRDefault="00000000" w:rsidRPr="00000000" w14:paraId="0000003D">
      <w:pPr>
        <w:pStyle w:val="Heading2"/>
        <w:spacing w:line="276" w:lineRule="auto"/>
        <w:rPr/>
      </w:pPr>
      <w:bookmarkStart w:colFirst="0" w:colLast="0" w:name="_heading=h.n5onxcvmo2ly" w:id="4"/>
      <w:bookmarkEnd w:id="4"/>
      <w:r w:rsidDel="00000000" w:rsidR="00000000" w:rsidRPr="00000000">
        <w:rPr>
          <w:rtl w:val="0"/>
        </w:rPr>
        <w:t xml:space="preserve">Appeal</w:t>
      </w:r>
    </w:p>
    <w:p w:rsidR="00000000" w:rsidDel="00000000" w:rsidP="00000000" w:rsidRDefault="00000000" w:rsidRPr="00000000" w14:paraId="0000003E">
      <w:pPr>
        <w:spacing w:after="0" w:before="200" w:line="276" w:lineRule="auto"/>
        <w:rPr/>
      </w:pPr>
      <w:r w:rsidDel="00000000" w:rsidR="00000000" w:rsidRPr="00000000">
        <w:rPr>
          <w:rtl w:val="0"/>
        </w:rPr>
        <w:t xml:space="preserve">All individuals are welcome to appeal a suspension or ban. Individuals may give the Directors a written notice setting forth the particulars of their appeal. The appeal shall then be considered at a meeting of Directors, and the member in question shall be entitled to make an oral representation, consuming not more than 30 minutes of time, regarding the appeal. The Directors shall either orally, at the meeting or by letter or email within seven (7) days after the meeting, advise the individual of their response to the appeal.</w:t>
      </w:r>
    </w:p>
    <w:p w:rsidR="00000000" w:rsidDel="00000000" w:rsidP="00000000" w:rsidRDefault="00000000" w:rsidRPr="00000000" w14:paraId="0000003F">
      <w:pPr>
        <w:spacing w:after="0" w:before="0" w:line="276" w:lineRule="auto"/>
        <w:rPr/>
      </w:pPr>
      <w:r w:rsidDel="00000000" w:rsidR="00000000" w:rsidRPr="00000000">
        <w:rPr>
          <w:rtl w:val="0"/>
        </w:rPr>
      </w:r>
    </w:p>
    <w:p w:rsidR="00000000" w:rsidDel="00000000" w:rsidP="00000000" w:rsidRDefault="00000000" w:rsidRPr="00000000" w14:paraId="00000040">
      <w:pPr>
        <w:pStyle w:val="Heading2"/>
        <w:spacing w:line="276" w:lineRule="auto"/>
        <w:rPr/>
      </w:pPr>
      <w:bookmarkStart w:colFirst="0" w:colLast="0" w:name="_heading=h.mfvykjg58mho" w:id="5"/>
      <w:bookmarkEnd w:id="5"/>
      <w:r w:rsidDel="00000000" w:rsidR="00000000" w:rsidRPr="00000000">
        <w:rPr>
          <w:rtl w:val="0"/>
        </w:rPr>
        <w:t xml:space="preserve">Application:</w:t>
      </w:r>
    </w:p>
    <w:p w:rsidR="00000000" w:rsidDel="00000000" w:rsidP="00000000" w:rsidRDefault="00000000" w:rsidRPr="00000000" w14:paraId="00000041">
      <w:pPr>
        <w:spacing w:line="276" w:lineRule="auto"/>
        <w:rPr/>
      </w:pPr>
      <w:r w:rsidDel="00000000" w:rsidR="00000000" w:rsidRPr="00000000">
        <w:rPr>
          <w:rtl w:val="0"/>
        </w:rPr>
        <w:t xml:space="preserve">This policy and procedure applies to all persons working at the Centre and those using the facilities.  It applies to interpersonal, written and electronic communications, such as email and other social media.</w:t>
      </w:r>
    </w:p>
    <w:p w:rsidR="00000000" w:rsidDel="00000000" w:rsidP="00000000" w:rsidRDefault="00000000" w:rsidRPr="00000000" w14:paraId="00000042">
      <w:pPr>
        <w:pStyle w:val="Heading2"/>
        <w:spacing w:line="276" w:lineRule="auto"/>
        <w:rPr/>
      </w:pPr>
      <w:bookmarkStart w:colFirst="0" w:colLast="0" w:name="_heading=h.yc985att6zho" w:id="6"/>
      <w:bookmarkEnd w:id="6"/>
      <w:r w:rsidDel="00000000" w:rsidR="00000000" w:rsidRPr="00000000">
        <w:rPr>
          <w:rtl w:val="0"/>
        </w:rPr>
        <w:t xml:space="preserve">Annual Review</w:t>
      </w:r>
    </w:p>
    <w:p w:rsidR="00000000" w:rsidDel="00000000" w:rsidP="00000000" w:rsidRDefault="00000000" w:rsidRPr="00000000" w14:paraId="00000043">
      <w:pPr>
        <w:spacing w:line="276" w:lineRule="auto"/>
        <w:rPr/>
      </w:pPr>
      <w:r w:rsidDel="00000000" w:rsidR="00000000" w:rsidRPr="00000000">
        <w:rPr>
          <w:rtl w:val="0"/>
        </w:rPr>
        <w:t xml:space="preserve">This Policy will be reviewed annually.  All Staff and Members will have access to a copy.</w:t>
      </w:r>
    </w:p>
    <w:p w:rsidR="00000000" w:rsidDel="00000000" w:rsidP="00000000" w:rsidRDefault="00000000" w:rsidRPr="00000000" w14:paraId="00000044">
      <w:pPr>
        <w:spacing w:line="276"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before="0" w:line="276" w:lineRule="auto"/>
              <w:rPr/>
            </w:pPr>
            <w:r w:rsidDel="00000000" w:rsidR="00000000" w:rsidRPr="00000000">
              <w:rPr>
                <w:rtl w:val="0"/>
              </w:rPr>
              <w:t xml:space="preserve">Annual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after="0" w:before="0" w:line="276" w:lineRule="auto"/>
              <w:rPr/>
            </w:pPr>
            <w:r w:rsidDel="00000000" w:rsidR="00000000" w:rsidRPr="00000000">
              <w:rPr>
                <w:rtl w:val="0"/>
              </w:rPr>
              <w:t xml:space="preserve">Reviewed By:</w:t>
            </w:r>
          </w:p>
        </w:tc>
      </w:tr>
    </w:tbl>
    <w:p w:rsidR="00000000" w:rsidDel="00000000" w:rsidP="00000000" w:rsidRDefault="00000000" w:rsidRPr="00000000" w14:paraId="00000047">
      <w:pPr>
        <w:spacing w:before="0" w:line="276" w:lineRule="auto"/>
        <w:rPr/>
      </w:pPr>
      <w:r w:rsidDel="00000000" w:rsidR="00000000" w:rsidRPr="00000000">
        <w:rPr>
          <w:rtl w:val="0"/>
        </w:rPr>
      </w:r>
    </w:p>
    <w:p w:rsidR="00000000" w:rsidDel="00000000" w:rsidP="00000000" w:rsidRDefault="00000000" w:rsidRPr="00000000" w14:paraId="00000048">
      <w:pPr>
        <w:spacing w:after="0" w:before="0" w:line="276" w:lineRule="auto"/>
        <w:rPr/>
      </w:pPr>
      <w:r w:rsidDel="00000000" w:rsidR="00000000" w:rsidRPr="00000000">
        <w:rPr>
          <w:rtl w:val="0"/>
        </w:rPr>
      </w:r>
    </w:p>
    <w:p w:rsidR="00000000" w:rsidDel="00000000" w:rsidP="00000000" w:rsidRDefault="00000000" w:rsidRPr="00000000" w14:paraId="00000049">
      <w:pPr>
        <w:spacing w:after="0" w:before="0" w:line="276" w:lineRule="auto"/>
        <w:rPr/>
      </w:pPr>
      <w:r w:rsidDel="00000000" w:rsidR="00000000" w:rsidRPr="00000000">
        <w:rPr>
          <w:rtl w:val="0"/>
        </w:rPr>
      </w:r>
    </w:p>
    <w:p w:rsidR="00000000" w:rsidDel="00000000" w:rsidP="00000000" w:rsidRDefault="00000000" w:rsidRPr="00000000" w14:paraId="0000004A">
      <w:pPr>
        <w:spacing w:after="0" w:before="0" w:line="276" w:lineRule="auto"/>
        <w:rPr/>
      </w:pPr>
      <w:r w:rsidDel="00000000" w:rsidR="00000000" w:rsidRPr="00000000">
        <w:rPr>
          <w:rtl w:val="0"/>
        </w:rPr>
      </w:r>
    </w:p>
    <w:p w:rsidR="00000000" w:rsidDel="00000000" w:rsidP="00000000" w:rsidRDefault="00000000" w:rsidRPr="00000000" w14:paraId="0000004B">
      <w:pPr>
        <w:spacing w:after="0" w:before="0"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sectPr>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Last reviewed by: &lt;insert name&gt; on &lt;insert mm/dd/yyyy&gt;</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greentreecommunitycentre.com | 4295 Garden grove dr, burnaby, bc v5g 4g8 </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Policy # - Policy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220" w:hanging="220"/>
      </w:pPr>
      <w:rPr>
        <w:smallCaps w:val="0"/>
        <w:strike w:val="0"/>
        <w:sz w:val="11"/>
        <w:szCs w:val="11"/>
        <w:shd w:fill="auto" w:val="clear"/>
        <w:vertAlign w:val="baseline"/>
      </w:rPr>
    </w:lvl>
    <w:lvl w:ilvl="1">
      <w:start w:val="1"/>
      <w:numFmt w:val="bullet"/>
      <w:lvlText w:val="●"/>
      <w:lvlJc w:val="left"/>
      <w:pPr>
        <w:ind w:left="460" w:hanging="220"/>
      </w:pPr>
      <w:rPr>
        <w:smallCaps w:val="0"/>
        <w:strike w:val="0"/>
        <w:sz w:val="11"/>
        <w:szCs w:val="11"/>
        <w:shd w:fill="auto" w:val="clear"/>
        <w:vertAlign w:val="baseline"/>
      </w:rPr>
    </w:lvl>
    <w:lvl w:ilvl="2">
      <w:start w:val="1"/>
      <w:numFmt w:val="bullet"/>
      <w:lvlText w:val="●"/>
      <w:lvlJc w:val="left"/>
      <w:pPr>
        <w:ind w:left="700" w:hanging="220"/>
      </w:pPr>
      <w:rPr>
        <w:smallCaps w:val="0"/>
        <w:strike w:val="0"/>
        <w:sz w:val="11"/>
        <w:szCs w:val="11"/>
        <w:shd w:fill="auto" w:val="clear"/>
        <w:vertAlign w:val="baseline"/>
      </w:rPr>
    </w:lvl>
    <w:lvl w:ilvl="3">
      <w:start w:val="1"/>
      <w:numFmt w:val="bullet"/>
      <w:lvlText w:val="●"/>
      <w:lvlJc w:val="left"/>
      <w:pPr>
        <w:ind w:left="940" w:hanging="220"/>
      </w:pPr>
      <w:rPr>
        <w:smallCaps w:val="0"/>
        <w:strike w:val="0"/>
        <w:sz w:val="11"/>
        <w:szCs w:val="11"/>
        <w:shd w:fill="auto" w:val="clear"/>
        <w:vertAlign w:val="baseline"/>
      </w:rPr>
    </w:lvl>
    <w:lvl w:ilvl="4">
      <w:start w:val="1"/>
      <w:numFmt w:val="bullet"/>
      <w:lvlText w:val="●"/>
      <w:lvlJc w:val="left"/>
      <w:pPr>
        <w:ind w:left="1180" w:hanging="220"/>
      </w:pPr>
      <w:rPr>
        <w:smallCaps w:val="0"/>
        <w:strike w:val="0"/>
        <w:sz w:val="11"/>
        <w:szCs w:val="11"/>
        <w:shd w:fill="auto" w:val="clear"/>
        <w:vertAlign w:val="baseline"/>
      </w:rPr>
    </w:lvl>
    <w:lvl w:ilvl="5">
      <w:start w:val="1"/>
      <w:numFmt w:val="bullet"/>
      <w:lvlText w:val="●"/>
      <w:lvlJc w:val="left"/>
      <w:pPr>
        <w:ind w:left="1420" w:hanging="220"/>
      </w:pPr>
      <w:rPr>
        <w:smallCaps w:val="0"/>
        <w:strike w:val="0"/>
        <w:sz w:val="11"/>
        <w:szCs w:val="11"/>
        <w:shd w:fill="auto" w:val="clear"/>
        <w:vertAlign w:val="baseline"/>
      </w:rPr>
    </w:lvl>
    <w:lvl w:ilvl="6">
      <w:start w:val="1"/>
      <w:numFmt w:val="bullet"/>
      <w:lvlText w:val="●"/>
      <w:lvlJc w:val="left"/>
      <w:pPr>
        <w:ind w:left="1660" w:hanging="220"/>
      </w:pPr>
      <w:rPr>
        <w:smallCaps w:val="0"/>
        <w:strike w:val="0"/>
        <w:sz w:val="11"/>
        <w:szCs w:val="11"/>
        <w:shd w:fill="auto" w:val="clear"/>
        <w:vertAlign w:val="baseline"/>
      </w:rPr>
    </w:lvl>
    <w:lvl w:ilvl="7">
      <w:start w:val="1"/>
      <w:numFmt w:val="bullet"/>
      <w:lvlText w:val="●"/>
      <w:lvlJc w:val="left"/>
      <w:pPr>
        <w:ind w:left="1900" w:hanging="220"/>
      </w:pPr>
      <w:rPr>
        <w:smallCaps w:val="0"/>
        <w:strike w:val="0"/>
        <w:sz w:val="11"/>
        <w:szCs w:val="11"/>
        <w:shd w:fill="auto" w:val="clear"/>
        <w:vertAlign w:val="baseline"/>
      </w:rPr>
    </w:lvl>
    <w:lvl w:ilvl="8">
      <w:start w:val="1"/>
      <w:numFmt w:val="bullet"/>
      <w:lvlText w:val="●"/>
      <w:lvlJc w:val="left"/>
      <w:pPr>
        <w:ind w:left="2140" w:hanging="220"/>
      </w:pPr>
      <w:rPr>
        <w:smallCaps w:val="0"/>
        <w:strike w:val="0"/>
        <w:sz w:val="11"/>
        <w:szCs w:val="11"/>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qFormat w:val="1"/>
    <w:rsid w:val="004E1AED"/>
  </w:style>
  <w:style w:type="paragraph" w:styleId="Heading1">
    <w:name w:val="heading 1"/>
    <w:basedOn w:val="Normal"/>
    <w:next w:val="Normal"/>
    <w:link w:val="Heading1Char"/>
    <w:uiPriority w:val="9"/>
    <w:qFormat w:val="1"/>
    <w:rsid w:val="00A1310C"/>
    <w:pPr>
      <w:pBdr>
        <w:top w:color="0673a5" w:space="0" w:sz="24" w:themeColor="text2" w:themeShade="0000BF" w:val="single"/>
        <w:left w:color="0673a5" w:space="0" w:sz="24" w:themeColor="text2" w:themeShade="0000BF" w:val="single"/>
        <w:bottom w:color="0673a5" w:space="0" w:sz="24" w:themeColor="text2" w:themeShade="0000BF" w:val="single"/>
        <w:right w:color="0673a5" w:space="0" w:sz="24" w:themeColor="text2" w:themeShade="0000BF" w:val="single"/>
      </w:pBdr>
      <w:shd w:color="auto" w:fill="0673a5" w:themeFill="text2" w:themeFillShade="0000BF"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rsid w:val="00D47A97"/>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rsid w:val="00D47A97"/>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rsid w:val="00D47A97"/>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rsid w:val="00D47A97"/>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rsid w:val="00D47A97"/>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rsid w:val="00D47A97"/>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rsid w:val="00D47A97"/>
    <w:pPr>
      <w:spacing w:after="0" w:before="200"/>
      <w:outlineLvl w:val="7"/>
    </w:pPr>
    <w:rPr>
      <w:rFonts w:asciiTheme="majorHAnsi" w:cstheme="majorBidi" w:eastAsiaTheme="majorEastAsia" w:hAnsiTheme="majorHAnsi"/>
      <w:caps w:val="1"/>
      <w:spacing w:val="10"/>
      <w:szCs w:val="18"/>
    </w:rPr>
  </w:style>
  <w:style w:type="paragraph" w:styleId="Heading9">
    <w:name w:val="heading 9"/>
    <w:basedOn w:val="Normal"/>
    <w:next w:val="Normal"/>
    <w:link w:val="Heading9Char"/>
    <w:uiPriority w:val="9"/>
    <w:semiHidden w:val="1"/>
    <w:unhideWhenUsed w:val="1"/>
    <w:qFormat w:val="1"/>
    <w:rsid w:val="00D47A97"/>
    <w:pPr>
      <w:spacing w:after="0" w:before="200"/>
      <w:outlineLvl w:val="8"/>
    </w:pPr>
    <w:rPr>
      <w:rFonts w:asciiTheme="majorHAnsi" w:cstheme="majorBidi" w:eastAsiaTheme="majorEastAsia" w:hAnsiTheme="majorHAnsi"/>
      <w:i w:val="1"/>
      <w:iCs w:val="1"/>
      <w:caps w:val="1"/>
      <w:spacing w:val="10"/>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310C"/>
    <w:rPr>
      <w:rFonts w:asciiTheme="majorHAnsi" w:cstheme="majorBidi" w:eastAsiaTheme="majorEastAsia" w:hAnsiTheme="majorHAnsi"/>
      <w:caps w:val="1"/>
      <w:color w:val="ffffff" w:themeColor="background1"/>
      <w:spacing w:val="15"/>
      <w:shd w:color="auto" w:fill="0673a5" w:themeFill="text2" w:themeFillShade="0000BF"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link w:val="TitleChar"/>
    <w:uiPriority w:val="1"/>
    <w:qFormat w:val="1"/>
    <w:rsid w:val="00A1310C"/>
    <w:pPr>
      <w:spacing w:after="0" w:before="0"/>
    </w:pPr>
    <w:rPr>
      <w:rFonts w:asciiTheme="majorHAnsi" w:cstheme="majorBidi" w:eastAsiaTheme="majorEastAsia" w:hAnsiTheme="majorHAnsi"/>
      <w:caps w:val="1"/>
      <w:color w:val="0673a5" w:themeColor="text2" w:themeShade="0000BF"/>
      <w:spacing w:val="10"/>
      <w:sz w:val="52"/>
      <w:szCs w:val="52"/>
    </w:rPr>
  </w:style>
  <w:style w:type="character" w:styleId="TitleChar" w:customStyle="1">
    <w:name w:val="Title Char"/>
    <w:basedOn w:val="DefaultParagraphFont"/>
    <w:link w:val="Title"/>
    <w:uiPriority w:val="1"/>
    <w:rsid w:val="00A1310C"/>
    <w:rPr>
      <w:rFonts w:asciiTheme="majorHAnsi" w:cstheme="majorBidi" w:eastAsiaTheme="majorEastAsia" w:hAnsiTheme="majorHAnsi"/>
      <w:caps w:val="1"/>
      <w:color w:val="0673a5" w:themeColor="text2" w:themeShade="0000BF"/>
      <w:spacing w:val="10"/>
      <w:sz w:val="52"/>
      <w:szCs w:val="52"/>
    </w:rPr>
  </w:style>
  <w:style w:type="paragraph" w:styleId="Subtitle">
    <w:name w:val="Subtitle"/>
    <w:basedOn w:val="Normal"/>
    <w:next w:val="Normal"/>
    <w:link w:val="SubtitleChar"/>
    <w:uiPriority w:val="11"/>
    <w:semiHidden w:val="1"/>
    <w:unhideWhenUsed w:val="1"/>
    <w:qFormat w:val="1"/>
    <w:rsid w:val="004E1AED"/>
    <w:pPr>
      <w:numPr>
        <w:ilvl w:val="1"/>
      </w:numPr>
      <w:spacing w:after="160"/>
    </w:pPr>
    <w:rPr>
      <w:color w:val="404040" w:themeColor="text1" w:themeTint="0000E6"/>
    </w:rPr>
  </w:style>
  <w:style w:type="character" w:styleId="SubtitleChar" w:customStyle="1">
    <w:name w:val="Subtitle Char"/>
    <w:basedOn w:val="DefaultParagraphFont"/>
    <w:link w:val="Subtitle"/>
    <w:uiPriority w:val="11"/>
    <w:semiHidden w:val="1"/>
    <w:rsid w:val="004E1AED"/>
    <w:rPr>
      <w:color w:val="404040" w:themeColor="text1" w:themeTint="0000E6"/>
    </w:rPr>
  </w:style>
  <w:style w:type="character" w:styleId="IntenseEmphasis">
    <w:name w:val="Intense Emphasis"/>
    <w:basedOn w:val="DefaultParagraphFont"/>
    <w:uiPriority w:val="21"/>
    <w:semiHidden w:val="1"/>
    <w:unhideWhenUsed w:val="1"/>
    <w:qFormat w:val="1"/>
    <w:rsid w:val="004E1AED"/>
    <w:rPr>
      <w:i w:val="1"/>
      <w:iCs w:val="1"/>
      <w:color w:val="806000" w:themeColor="accent1" w:themeShade="000080"/>
    </w:rPr>
  </w:style>
  <w:style w:type="paragraph" w:styleId="IntenseQuote">
    <w:name w:val="Intense Quote"/>
    <w:basedOn w:val="Normal"/>
    <w:next w:val="Normal"/>
    <w:link w:val="IntenseQuoteChar"/>
    <w:uiPriority w:val="30"/>
    <w:semiHidden w:val="1"/>
    <w:unhideWhenUsed w:val="1"/>
    <w:qFormat w:val="1"/>
    <w:rsid w:val="004E1AED"/>
    <w:pPr>
      <w:pBdr>
        <w:top w:color="806000" w:space="10" w:sz="4" w:themeColor="accent1" w:themeShade="000080" w:val="single"/>
        <w:bottom w:color="806000" w:space="10" w:sz="4" w:themeColor="accent1" w:themeShade="000080" w:val="single"/>
      </w:pBdr>
      <w:spacing w:after="360" w:before="360"/>
      <w:ind w:left="864" w:right="864"/>
      <w:jc w:val="center"/>
    </w:pPr>
    <w:rPr>
      <w:i w:val="1"/>
      <w:iCs w:val="1"/>
      <w:color w:val="806000" w:themeColor="accent1" w:themeShade="000080"/>
    </w:rPr>
  </w:style>
  <w:style w:type="character" w:styleId="IntenseQuoteChar" w:customStyle="1">
    <w:name w:val="Intense Quote Char"/>
    <w:basedOn w:val="DefaultParagraphFont"/>
    <w:link w:val="IntenseQuote"/>
    <w:uiPriority w:val="30"/>
    <w:semiHidden w:val="1"/>
    <w:rsid w:val="004E1AED"/>
    <w:rPr>
      <w:i w:val="1"/>
      <w:iCs w:val="1"/>
      <w:color w:val="806000" w:themeColor="accent1" w:themeShade="000080"/>
    </w:rPr>
  </w:style>
  <w:style w:type="character" w:styleId="IntenseReference">
    <w:name w:val="Intense Reference"/>
    <w:basedOn w:val="DefaultParagraphFont"/>
    <w:uiPriority w:val="32"/>
    <w:semiHidden w:val="1"/>
    <w:unhideWhenUsed w:val="1"/>
    <w:qFormat w:val="1"/>
    <w:rsid w:val="004E1AED"/>
    <w:rPr>
      <w:b w:val="1"/>
      <w:bCs w:val="1"/>
      <w:caps w:val="0"/>
      <w:smallCaps w:val="1"/>
      <w:color w:val="806000" w:themeColor="accent1" w:themeShade="000080"/>
      <w:spacing w:val="5"/>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semiHidden w:val="1"/>
    <w:rsid w:val="00D47A97"/>
    <w:rPr>
      <w:rFonts w:asciiTheme="majorHAnsi" w:cstheme="majorBidi" w:eastAsiaTheme="majorEastAsia" w:hAnsiTheme="majorHAnsi"/>
      <w:caps w:val="1"/>
      <w:spacing w:val="10"/>
      <w:szCs w:val="18"/>
    </w:rPr>
  </w:style>
  <w:style w:type="character" w:styleId="Heading9Char" w:customStyle="1">
    <w:name w:val="Heading 9 Char"/>
    <w:basedOn w:val="DefaultParagraphFont"/>
    <w:link w:val="Heading9"/>
    <w:uiPriority w:val="9"/>
    <w:semiHidden w:val="1"/>
    <w:rsid w:val="00D47A97"/>
    <w:rPr>
      <w:rFonts w:asciiTheme="majorHAnsi" w:cstheme="majorBidi" w:eastAsiaTheme="majorEastAsia" w:hAnsiTheme="majorHAnsi"/>
      <w:i w:val="1"/>
      <w:iCs w:val="1"/>
      <w:caps w:val="1"/>
      <w:spacing w:val="10"/>
      <w:szCs w:val="18"/>
    </w:rPr>
  </w:style>
  <w:style w:type="paragraph" w:styleId="Caption">
    <w:name w:val="caption"/>
    <w:basedOn w:val="Normal"/>
    <w:next w:val="Normal"/>
    <w:uiPriority w:val="35"/>
    <w:semiHidden w:val="1"/>
    <w:unhideWhenUsed w:val="1"/>
    <w:qFormat w:val="1"/>
    <w:rsid w:val="00D47A97"/>
    <w:rPr>
      <w:b w:val="1"/>
      <w:bCs w:val="1"/>
      <w:color w:val="0673a5" w:themeColor="text2" w:themeShade="0000BF"/>
      <w:szCs w:val="16"/>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D47A97"/>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47A97"/>
    <w:rPr>
      <w:rFonts w:ascii="Segoe UI" w:cs="Segoe UI" w:hAnsi="Segoe UI"/>
      <w:szCs w:val="18"/>
    </w:rPr>
  </w:style>
  <w:style w:type="paragraph" w:styleId="BodyText3">
    <w:name w:val="Body Text 3"/>
    <w:basedOn w:val="Normal"/>
    <w:link w:val="BodyText3Char"/>
    <w:uiPriority w:val="99"/>
    <w:semiHidden w:val="1"/>
    <w:unhideWhenUsed w:val="1"/>
    <w:rsid w:val="00D47A97"/>
    <w:pPr>
      <w:spacing w:after="120"/>
    </w:pPr>
    <w:rPr>
      <w:szCs w:val="16"/>
    </w:rPr>
  </w:style>
  <w:style w:type="character" w:styleId="BodyText3Char" w:customStyle="1">
    <w:name w:val="Body Text 3 Char"/>
    <w:basedOn w:val="DefaultParagraphFont"/>
    <w:link w:val="BodyText3"/>
    <w:uiPriority w:val="99"/>
    <w:semiHidden w:val="1"/>
    <w:rsid w:val="00D47A97"/>
    <w:rPr>
      <w:szCs w:val="16"/>
    </w:rPr>
  </w:style>
  <w:style w:type="paragraph" w:styleId="BodyTextIndent3">
    <w:name w:val="Body Text Indent 3"/>
    <w:basedOn w:val="Normal"/>
    <w:link w:val="BodyTextIndent3Char"/>
    <w:uiPriority w:val="99"/>
    <w:semiHidden w:val="1"/>
    <w:unhideWhenUsed w:val="1"/>
    <w:rsid w:val="00D47A97"/>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47A97"/>
    <w:rPr>
      <w:szCs w:val="16"/>
    </w:rPr>
  </w:style>
  <w:style w:type="character" w:styleId="CommentReference">
    <w:name w:val="annotation reference"/>
    <w:basedOn w:val="DefaultParagraphFont"/>
    <w:uiPriority w:val="99"/>
    <w:semiHidden w:val="1"/>
    <w:unhideWhenUsed w:val="1"/>
    <w:rsid w:val="00D47A97"/>
    <w:rPr>
      <w:sz w:val="22"/>
      <w:szCs w:val="16"/>
    </w:rPr>
  </w:style>
  <w:style w:type="paragraph" w:styleId="CommentText">
    <w:name w:val="annotation text"/>
    <w:basedOn w:val="Normal"/>
    <w:link w:val="CommentTextChar"/>
    <w:uiPriority w:val="99"/>
    <w:semiHidden w:val="1"/>
    <w:unhideWhenUsed w:val="1"/>
    <w:rsid w:val="00D47A97"/>
    <w:pPr>
      <w:spacing w:line="240" w:lineRule="auto"/>
    </w:pPr>
    <w:rPr>
      <w:szCs w:val="20"/>
    </w:rPr>
  </w:style>
  <w:style w:type="character" w:styleId="CommentTextChar" w:customStyle="1">
    <w:name w:val="Comment Text Char"/>
    <w:basedOn w:val="DefaultParagraphFont"/>
    <w:link w:val="CommentText"/>
    <w:uiPriority w:val="99"/>
    <w:semiHidden w:val="1"/>
    <w:rsid w:val="00D47A97"/>
    <w:rPr>
      <w:szCs w:val="20"/>
    </w:rPr>
  </w:style>
  <w:style w:type="paragraph" w:styleId="CommentSubject">
    <w:name w:val="annotation subject"/>
    <w:basedOn w:val="CommentText"/>
    <w:next w:val="CommentText"/>
    <w:link w:val="CommentSubjectChar"/>
    <w:uiPriority w:val="99"/>
    <w:semiHidden w:val="1"/>
    <w:unhideWhenUsed w:val="1"/>
    <w:rsid w:val="00D47A97"/>
    <w:rPr>
      <w:b w:val="1"/>
      <w:bCs w:val="1"/>
    </w:rPr>
  </w:style>
  <w:style w:type="character" w:styleId="CommentSubjectChar" w:customStyle="1">
    <w:name w:val="Comment Subject Char"/>
    <w:basedOn w:val="CommentTextChar"/>
    <w:link w:val="CommentSubject"/>
    <w:uiPriority w:val="99"/>
    <w:semiHidden w:val="1"/>
    <w:rsid w:val="00D47A97"/>
    <w:rPr>
      <w:b w:val="1"/>
      <w:bCs w:val="1"/>
      <w:szCs w:val="20"/>
    </w:rPr>
  </w:style>
  <w:style w:type="paragraph" w:styleId="DocumentMap">
    <w:name w:val="Document Map"/>
    <w:basedOn w:val="Normal"/>
    <w:link w:val="DocumentMapChar"/>
    <w:uiPriority w:val="99"/>
    <w:semiHidden w:val="1"/>
    <w:unhideWhenUsed w:val="1"/>
    <w:rsid w:val="00D47A97"/>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47A97"/>
    <w:rPr>
      <w:rFonts w:ascii="Segoe UI" w:cs="Segoe UI" w:hAnsi="Segoe UI"/>
      <w:szCs w:val="16"/>
    </w:rPr>
  </w:style>
  <w:style w:type="paragraph" w:styleId="EndnoteText">
    <w:name w:val="endnote text"/>
    <w:basedOn w:val="Normal"/>
    <w:link w:val="EndnoteTextChar"/>
    <w:uiPriority w:val="99"/>
    <w:semiHidden w:val="1"/>
    <w:unhideWhenUsed w:val="1"/>
    <w:rsid w:val="00D47A97"/>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D47A97"/>
    <w:rPr>
      <w:szCs w:val="20"/>
    </w:rPr>
  </w:style>
  <w:style w:type="paragraph" w:styleId="EnvelopeReturn">
    <w:name w:val="envelope return"/>
    <w:basedOn w:val="Normal"/>
    <w:uiPriority w:val="99"/>
    <w:semiHidden w:val="1"/>
    <w:unhideWhenUsed w:val="1"/>
    <w:rsid w:val="00D47A97"/>
    <w:pPr>
      <w:spacing w:after="0" w:before="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D47A97"/>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D47A97"/>
    <w:rPr>
      <w:szCs w:val="20"/>
    </w:rPr>
  </w:style>
  <w:style w:type="character" w:styleId="HTMLCode">
    <w:name w:val="HTML Code"/>
    <w:basedOn w:val="DefaultParagraphFont"/>
    <w:uiPriority w:val="99"/>
    <w:semiHidden w:val="1"/>
    <w:unhideWhenUsed w:val="1"/>
    <w:rsid w:val="00D47A97"/>
    <w:rPr>
      <w:rFonts w:ascii="Consolas" w:hAnsi="Consolas"/>
      <w:sz w:val="22"/>
      <w:szCs w:val="20"/>
    </w:rPr>
  </w:style>
  <w:style w:type="character" w:styleId="HTMLKeyboard">
    <w:name w:val="HTML Keyboard"/>
    <w:basedOn w:val="DefaultParagraphFont"/>
    <w:uiPriority w:val="99"/>
    <w:semiHidden w:val="1"/>
    <w:unhideWhenUsed w:val="1"/>
    <w:rsid w:val="00D47A97"/>
    <w:rPr>
      <w:rFonts w:ascii="Consolas" w:hAnsi="Consolas"/>
      <w:sz w:val="22"/>
      <w:szCs w:val="20"/>
    </w:rPr>
  </w:style>
  <w:style w:type="paragraph" w:styleId="HTMLPreformatted">
    <w:name w:val="HTML Preformatted"/>
    <w:basedOn w:val="Normal"/>
    <w:link w:val="HTMLPreformattedChar"/>
    <w:uiPriority w:val="99"/>
    <w:semiHidden w:val="1"/>
    <w:unhideWhenUsed w:val="1"/>
    <w:rsid w:val="00D47A97"/>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47A97"/>
    <w:rPr>
      <w:rFonts w:ascii="Consolas" w:hAnsi="Consolas"/>
      <w:szCs w:val="20"/>
    </w:rPr>
  </w:style>
  <w:style w:type="character" w:styleId="HTMLTypewriter">
    <w:name w:val="HTML Typewriter"/>
    <w:basedOn w:val="DefaultParagraphFont"/>
    <w:uiPriority w:val="99"/>
    <w:semiHidden w:val="1"/>
    <w:unhideWhenUsed w:val="1"/>
    <w:rsid w:val="00D47A97"/>
    <w:rPr>
      <w:rFonts w:ascii="Consolas" w:hAnsi="Consolas"/>
      <w:sz w:val="22"/>
      <w:szCs w:val="20"/>
    </w:rPr>
  </w:style>
  <w:style w:type="paragraph" w:styleId="MacroText">
    <w:name w:val="macro"/>
    <w:link w:val="MacroTextChar"/>
    <w:uiPriority w:val="99"/>
    <w:semiHidden w:val="1"/>
    <w:unhideWhenUsed w:val="1"/>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47A97"/>
    <w:rPr>
      <w:rFonts w:ascii="Consolas" w:hAnsi="Consolas"/>
      <w:szCs w:val="20"/>
    </w:rPr>
  </w:style>
  <w:style w:type="paragraph" w:styleId="PlainText">
    <w:name w:val="Plain Text"/>
    <w:basedOn w:val="Normal"/>
    <w:link w:val="PlainTextChar"/>
    <w:uiPriority w:val="99"/>
    <w:semiHidden w:val="1"/>
    <w:unhideWhenUsed w:val="1"/>
    <w:rsid w:val="00D47A97"/>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47A97"/>
    <w:rPr>
      <w:rFonts w:ascii="Consolas" w:hAnsi="Consolas"/>
      <w:szCs w:val="21"/>
    </w:rPr>
  </w:style>
  <w:style w:type="paragraph" w:styleId="BlockText">
    <w:name w:val="Block Text"/>
    <w:basedOn w:val="Normal"/>
    <w:uiPriority w:val="99"/>
    <w:semiHidden w:val="1"/>
    <w:unhideWhenUsed w:val="1"/>
    <w:rsid w:val="00A1310C"/>
    <w:pPr>
      <w:pBdr>
        <w:top w:color="806000" w:shadow="1" w:space="10" w:sz="2" w:themeColor="accent1" w:themeShade="000080" w:val="single"/>
        <w:left w:color="806000" w:shadow="1" w:space="10" w:sz="2" w:themeColor="accent1" w:themeShade="000080" w:val="single"/>
        <w:bottom w:color="806000" w:shadow="1" w:space="10" w:sz="2" w:themeColor="accent1" w:themeShade="000080" w:val="single"/>
        <w:right w:color="806000" w:shadow="1" w:space="10" w:sz="2" w:themeColor="accent1" w:themeShade="000080" w:val="single"/>
      </w:pBdr>
      <w:ind w:left="1152" w:right="1152"/>
    </w:pPr>
    <w:rPr>
      <w:i w:val="1"/>
      <w:iCs w:val="1"/>
      <w:color w:val="806000" w:themeColor="accent1" w:themeShade="000080"/>
    </w:rPr>
  </w:style>
  <w:style w:type="character" w:styleId="PlaceholderText">
    <w:name w:val="Placeholder Text"/>
    <w:basedOn w:val="DefaultParagraphFont"/>
    <w:uiPriority w:val="99"/>
    <w:semiHidden w:val="1"/>
    <w:rsid w:val="00A1310C"/>
    <w:rPr>
      <w:color w:val="3c3c3c" w:themeColor="background2" w:themeShade="000040"/>
    </w:rPr>
  </w:style>
  <w:style w:type="paragraph" w:styleId="Header">
    <w:name w:val="header"/>
    <w:basedOn w:val="Normal"/>
    <w:link w:val="HeaderChar"/>
    <w:uiPriority w:val="99"/>
    <w:unhideWhenUsed w:val="1"/>
    <w:rsid w:val="004E1AED"/>
    <w:pPr>
      <w:spacing w:after="0" w:before="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val="1"/>
    <w:rsid w:val="004E1AED"/>
    <w:pPr>
      <w:spacing w:after="0" w:before="0" w:line="240" w:lineRule="auto"/>
    </w:pPr>
  </w:style>
  <w:style w:type="character" w:styleId="FooterChar" w:customStyle="1">
    <w:name w:val="Footer Char"/>
    <w:basedOn w:val="DefaultParagraphFont"/>
    <w:link w:val="Footer"/>
    <w:uiPriority w:val="99"/>
    <w:rsid w:val="004E1AED"/>
  </w:style>
  <w:style w:type="character" w:styleId="Hyperlink">
    <w:name w:val="Hyperlink"/>
    <w:basedOn w:val="DefaultParagraphFont"/>
    <w:uiPriority w:val="99"/>
    <w:unhideWhenUsed w:val="1"/>
    <w:rsid w:val="000F25C4"/>
    <w:rPr>
      <w:color w:val="005dba" w:themeColor="hyperlink"/>
      <w:u w:val="single"/>
    </w:rPr>
  </w:style>
  <w:style w:type="character" w:styleId="FollowedHyperlink">
    <w:name w:val="FollowedHyperlink"/>
    <w:basedOn w:val="DefaultParagraphFont"/>
    <w:uiPriority w:val="99"/>
    <w:semiHidden w:val="1"/>
    <w:unhideWhenUsed w:val="1"/>
    <w:rsid w:val="000F25C4"/>
    <w:rPr>
      <w:color w:val="6c606a"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F35mXlUv4Uua+Af9iPUIP4YM2A==">AMUW2mXBsyez8Hbr02L3N8OmV4M20VYVHU3480XV/UcKrA0QY31JbfZN8uqsg1H5gwkoZ3WoEdXX0AU03ZjuG2a+eQ3PylUYMPdDst/IMv376B7IN2EQSOoC+32EuWp1BnHZTtlmEHs8wWCPRSv+NFk5ewKVT6jT/Rz5xiSegIzJyaxrDutx+FZ8agGoDuXjUY6NcQKD1NrEgvEUFH6b3CQYShF6j5DQB7JbFwD8T1JdqX2/7n/B5swW5MtcfYqRqWMGbcZL3b/T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2021-03-22T18:55:00Z</dcterms:created>
  <dc:creator>Matthew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